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821A7" w14:textId="77777777" w:rsidR="0021361D" w:rsidRDefault="0021361D" w:rsidP="00C37099">
      <w:pPr>
        <w:rPr>
          <w:rFonts w:ascii="Arial" w:hAnsi="Arial" w:cs="Arial"/>
          <w:sz w:val="40"/>
        </w:rPr>
      </w:pPr>
    </w:p>
    <w:p w14:paraId="595A6C01" w14:textId="77777777" w:rsidR="00FA78E6" w:rsidRDefault="00FA78E6" w:rsidP="00C37099">
      <w:pPr>
        <w:rPr>
          <w:rFonts w:ascii="Arial" w:hAnsi="Arial" w:cs="Arial"/>
          <w:sz w:val="40"/>
        </w:rPr>
      </w:pPr>
    </w:p>
    <w:p w14:paraId="7838431A" w14:textId="5C52840D" w:rsidR="00960341" w:rsidRPr="00C37099" w:rsidRDefault="00700C12" w:rsidP="00C37099">
      <w:pPr>
        <w:rPr>
          <w:rFonts w:ascii="Arial" w:hAnsi="Arial" w:cs="Arial"/>
          <w:sz w:val="40"/>
        </w:rPr>
      </w:pPr>
      <w:r w:rsidRPr="00C37099">
        <w:rPr>
          <w:rFonts w:ascii="Arial" w:hAnsi="Arial" w:cs="Arial"/>
          <w:sz w:val="40"/>
        </w:rPr>
        <w:t>Artsmark Self-A</w:t>
      </w:r>
      <w:r w:rsidR="00AA7B96" w:rsidRPr="00C37099">
        <w:rPr>
          <w:rFonts w:ascii="Arial" w:hAnsi="Arial" w:cs="Arial"/>
          <w:sz w:val="40"/>
        </w:rPr>
        <w:t>ssessment</w:t>
      </w:r>
      <w:r w:rsidR="00A2480E">
        <w:rPr>
          <w:rFonts w:ascii="Arial" w:hAnsi="Arial" w:cs="Arial"/>
          <w:sz w:val="40"/>
        </w:rPr>
        <w:t xml:space="preserve"> framework</w:t>
      </w:r>
    </w:p>
    <w:p w14:paraId="64626BBF" w14:textId="02F55A1E" w:rsidR="00C22CBC" w:rsidRPr="00FA78E6" w:rsidRDefault="00C22CBC" w:rsidP="00FA78E6">
      <w:pPr>
        <w:pStyle w:val="Footer"/>
        <w:rPr>
          <w:rFonts w:ascii="Arial" w:hAnsi="Arial" w:cs="Arial"/>
          <w:sz w:val="24"/>
          <w:szCs w:val="24"/>
        </w:rPr>
      </w:pPr>
      <w:r w:rsidRPr="00C22CBC">
        <w:rPr>
          <w:rFonts w:ascii="Arial" w:hAnsi="Arial" w:cs="Arial"/>
          <w:sz w:val="24"/>
          <w:szCs w:val="24"/>
        </w:rPr>
        <w:t>The Artsmark Self-Assessment</w:t>
      </w:r>
      <w:r w:rsidR="00AC60A9">
        <w:rPr>
          <w:rFonts w:ascii="Arial" w:hAnsi="Arial" w:cs="Arial"/>
          <w:sz w:val="24"/>
          <w:szCs w:val="24"/>
        </w:rPr>
        <w:t xml:space="preserve"> framework</w:t>
      </w:r>
      <w:r w:rsidRPr="00C22CBC">
        <w:rPr>
          <w:rFonts w:ascii="Arial" w:hAnsi="Arial" w:cs="Arial"/>
          <w:sz w:val="24"/>
          <w:szCs w:val="24"/>
        </w:rPr>
        <w:t xml:space="preserve"> breaks down eight </w:t>
      </w:r>
      <w:r w:rsidR="00A2480E">
        <w:rPr>
          <w:rFonts w:ascii="Arial" w:hAnsi="Arial" w:cs="Arial"/>
          <w:sz w:val="24"/>
          <w:szCs w:val="24"/>
        </w:rPr>
        <w:t>criteria</w:t>
      </w:r>
      <w:r w:rsidRPr="00C22CBC">
        <w:rPr>
          <w:rFonts w:ascii="Arial" w:hAnsi="Arial" w:cs="Arial"/>
          <w:sz w:val="24"/>
          <w:szCs w:val="24"/>
        </w:rPr>
        <w:t xml:space="preserve"> against the three Artsmark levels (Silver, Gold and Platinum) and Arts Council </w:t>
      </w:r>
      <w:r w:rsidRPr="00FA78E6">
        <w:rPr>
          <w:rFonts w:ascii="Arial" w:hAnsi="Arial" w:cs="Arial"/>
          <w:sz w:val="24"/>
          <w:szCs w:val="24"/>
        </w:rPr>
        <w:t>England’s seven Quality Principles. It should be used by all settings before attending the Development Day</w:t>
      </w:r>
      <w:r w:rsidR="00626CC6" w:rsidRPr="00FA78E6">
        <w:rPr>
          <w:rFonts w:ascii="Arial" w:hAnsi="Arial" w:cs="Arial"/>
          <w:sz w:val="24"/>
          <w:szCs w:val="24"/>
        </w:rPr>
        <w:t xml:space="preserve"> and throughout the Artsmark journey</w:t>
      </w:r>
      <w:r w:rsidRPr="00FA78E6">
        <w:rPr>
          <w:rFonts w:ascii="Arial" w:hAnsi="Arial" w:cs="Arial"/>
          <w:sz w:val="24"/>
          <w:szCs w:val="24"/>
        </w:rPr>
        <w:t>.</w:t>
      </w:r>
      <w:r w:rsidR="00FA78E6" w:rsidRPr="00FA78E6">
        <w:rPr>
          <w:rFonts w:ascii="Arial" w:hAnsi="Arial" w:cs="Arial"/>
          <w:sz w:val="24"/>
          <w:szCs w:val="24"/>
        </w:rPr>
        <w:t xml:space="preserve"> </w:t>
      </w:r>
    </w:p>
    <w:p w14:paraId="2ECC5ED2" w14:textId="77777777" w:rsidR="00C22CBC" w:rsidRPr="00C22CBC" w:rsidRDefault="00C22CBC" w:rsidP="00C22CBC">
      <w:pPr>
        <w:spacing w:after="0"/>
        <w:rPr>
          <w:rFonts w:ascii="Arial" w:hAnsi="Arial" w:cs="Arial"/>
          <w:sz w:val="24"/>
          <w:szCs w:val="24"/>
        </w:rPr>
      </w:pPr>
    </w:p>
    <w:p w14:paraId="715E6F5C" w14:textId="785E4D7A" w:rsidR="00C22CBC" w:rsidRDefault="00C22CBC" w:rsidP="00C22CBC">
      <w:pPr>
        <w:spacing w:after="0"/>
        <w:rPr>
          <w:rFonts w:ascii="Arial" w:hAnsi="Arial" w:cs="Arial"/>
          <w:sz w:val="24"/>
          <w:szCs w:val="24"/>
        </w:rPr>
      </w:pPr>
      <w:r w:rsidRPr="00C22CBC">
        <w:rPr>
          <w:rFonts w:ascii="Arial" w:hAnsi="Arial" w:cs="Arial"/>
          <w:sz w:val="24"/>
          <w:szCs w:val="24"/>
        </w:rPr>
        <w:t>In conversation wi</w:t>
      </w:r>
      <w:r w:rsidR="008C41B6">
        <w:rPr>
          <w:rFonts w:ascii="Arial" w:hAnsi="Arial" w:cs="Arial"/>
          <w:sz w:val="24"/>
          <w:szCs w:val="24"/>
        </w:rPr>
        <w:t xml:space="preserve">th colleagues and senior </w:t>
      </w:r>
      <w:r w:rsidR="005A6947">
        <w:rPr>
          <w:rFonts w:ascii="Arial" w:hAnsi="Arial" w:cs="Arial"/>
          <w:sz w:val="24"/>
          <w:szCs w:val="24"/>
        </w:rPr>
        <w:t>leaders</w:t>
      </w:r>
      <w:r w:rsidRPr="00C22CBC">
        <w:rPr>
          <w:rFonts w:ascii="Arial" w:hAnsi="Arial" w:cs="Arial"/>
          <w:sz w:val="24"/>
          <w:szCs w:val="24"/>
        </w:rPr>
        <w:t xml:space="preserve"> </w:t>
      </w:r>
      <w:r w:rsidR="005A2875">
        <w:rPr>
          <w:rFonts w:ascii="Arial" w:hAnsi="Arial" w:cs="Arial"/>
          <w:sz w:val="24"/>
          <w:szCs w:val="24"/>
        </w:rPr>
        <w:t>you are asked to</w:t>
      </w:r>
      <w:r w:rsidRPr="00C22CBC">
        <w:rPr>
          <w:rFonts w:ascii="Arial" w:hAnsi="Arial" w:cs="Arial"/>
          <w:sz w:val="24"/>
          <w:szCs w:val="24"/>
        </w:rPr>
        <w:t xml:space="preserve"> read through the statemen</w:t>
      </w:r>
      <w:r w:rsidR="00242819">
        <w:rPr>
          <w:rFonts w:ascii="Arial" w:hAnsi="Arial" w:cs="Arial"/>
          <w:sz w:val="24"/>
          <w:szCs w:val="24"/>
        </w:rPr>
        <w:t xml:space="preserve">ts below to gauge your </w:t>
      </w:r>
      <w:r w:rsidRPr="00C22CBC">
        <w:rPr>
          <w:rFonts w:ascii="Arial" w:hAnsi="Arial" w:cs="Arial"/>
          <w:sz w:val="24"/>
          <w:szCs w:val="24"/>
        </w:rPr>
        <w:t>current level of provision</w:t>
      </w:r>
      <w:r w:rsidR="00242819">
        <w:rPr>
          <w:rFonts w:ascii="Arial" w:hAnsi="Arial" w:cs="Arial"/>
          <w:sz w:val="24"/>
          <w:szCs w:val="24"/>
        </w:rPr>
        <w:t>, your</w:t>
      </w:r>
      <w:r w:rsidR="0087226B">
        <w:rPr>
          <w:rFonts w:ascii="Arial" w:hAnsi="Arial" w:cs="Arial"/>
          <w:sz w:val="24"/>
          <w:szCs w:val="24"/>
        </w:rPr>
        <w:t xml:space="preserve"> profile may scatter across the </w:t>
      </w:r>
      <w:r w:rsidR="005A2875">
        <w:rPr>
          <w:rFonts w:ascii="Arial" w:hAnsi="Arial" w:cs="Arial"/>
          <w:sz w:val="24"/>
          <w:szCs w:val="24"/>
        </w:rPr>
        <w:t xml:space="preserve">level </w:t>
      </w:r>
      <w:r w:rsidR="0087226B">
        <w:rPr>
          <w:rFonts w:ascii="Arial" w:hAnsi="Arial" w:cs="Arial"/>
          <w:sz w:val="24"/>
          <w:szCs w:val="24"/>
        </w:rPr>
        <w:t>columns.</w:t>
      </w:r>
      <w:r w:rsidR="0087226B" w:rsidRPr="00C22CBC">
        <w:rPr>
          <w:rFonts w:ascii="Arial" w:hAnsi="Arial" w:cs="Arial"/>
          <w:sz w:val="24"/>
          <w:szCs w:val="24"/>
        </w:rPr>
        <w:t xml:space="preserve"> </w:t>
      </w:r>
      <w:r w:rsidR="005C5E4E">
        <w:rPr>
          <w:rFonts w:ascii="Arial" w:hAnsi="Arial" w:cs="Arial"/>
          <w:sz w:val="24"/>
          <w:szCs w:val="24"/>
        </w:rPr>
        <w:t>Use this Self-Assessment while planning for your Development Day</w:t>
      </w:r>
      <w:r w:rsidR="005A2875">
        <w:rPr>
          <w:rFonts w:ascii="Arial" w:hAnsi="Arial" w:cs="Arial"/>
          <w:sz w:val="24"/>
          <w:szCs w:val="24"/>
        </w:rPr>
        <w:t xml:space="preserve"> as a reflective activity that will strengthen your Artsmark planning down the line</w:t>
      </w:r>
      <w:r w:rsidR="0087226B">
        <w:rPr>
          <w:rFonts w:ascii="Arial" w:hAnsi="Arial" w:cs="Arial"/>
          <w:sz w:val="24"/>
          <w:szCs w:val="24"/>
        </w:rPr>
        <w:t xml:space="preserve">. </w:t>
      </w:r>
      <w:r w:rsidRPr="00C22CBC">
        <w:rPr>
          <w:rFonts w:ascii="Arial" w:hAnsi="Arial" w:cs="Arial"/>
          <w:sz w:val="24"/>
          <w:szCs w:val="24"/>
        </w:rPr>
        <w:t xml:space="preserve">You should refer to the Self-Assessment </w:t>
      </w:r>
      <w:r w:rsidR="00AC60A9">
        <w:rPr>
          <w:rFonts w:ascii="Arial" w:hAnsi="Arial" w:cs="Arial"/>
          <w:sz w:val="24"/>
          <w:szCs w:val="24"/>
        </w:rPr>
        <w:t xml:space="preserve">framework </w:t>
      </w:r>
      <w:r w:rsidRPr="00C22CBC">
        <w:rPr>
          <w:rFonts w:ascii="Arial" w:hAnsi="Arial" w:cs="Arial"/>
          <w:sz w:val="24"/>
          <w:szCs w:val="24"/>
        </w:rPr>
        <w:t xml:space="preserve">throughout your Artsmark journey to aid collection of evidence of the impact Artsmark is having upon your </w:t>
      </w:r>
      <w:r w:rsidR="00FC06B7">
        <w:rPr>
          <w:rFonts w:ascii="Arial" w:hAnsi="Arial" w:cs="Arial"/>
          <w:sz w:val="24"/>
          <w:szCs w:val="24"/>
        </w:rPr>
        <w:t>setting and</w:t>
      </w:r>
      <w:r w:rsidR="005A6947">
        <w:rPr>
          <w:rFonts w:ascii="Arial" w:hAnsi="Arial" w:cs="Arial"/>
          <w:sz w:val="24"/>
          <w:szCs w:val="24"/>
        </w:rPr>
        <w:t xml:space="preserve"> </w:t>
      </w:r>
      <w:r w:rsidR="00D655E4">
        <w:rPr>
          <w:rFonts w:ascii="Arial" w:hAnsi="Arial" w:cs="Arial"/>
          <w:sz w:val="24"/>
          <w:szCs w:val="24"/>
        </w:rPr>
        <w:t>children and young people.</w:t>
      </w:r>
      <w:r w:rsidR="005A6947">
        <w:rPr>
          <w:rFonts w:ascii="Arial" w:hAnsi="Arial" w:cs="Arial"/>
          <w:sz w:val="24"/>
          <w:szCs w:val="24"/>
        </w:rPr>
        <w:t xml:space="preserve"> The Self-Assessme</w:t>
      </w:r>
      <w:bookmarkStart w:id="0" w:name="_GoBack"/>
      <w:bookmarkEnd w:id="0"/>
      <w:r w:rsidR="005A6947">
        <w:rPr>
          <w:rFonts w:ascii="Arial" w:hAnsi="Arial" w:cs="Arial"/>
          <w:sz w:val="24"/>
          <w:szCs w:val="24"/>
        </w:rPr>
        <w:t>nt criteria will be used to assess your application and award you an Artsmark level.</w:t>
      </w:r>
    </w:p>
    <w:p w14:paraId="4EE30ACA" w14:textId="77777777" w:rsidR="00C22CBC" w:rsidRDefault="00C22CBC" w:rsidP="00C22CBC">
      <w:pPr>
        <w:spacing w:after="0"/>
        <w:rPr>
          <w:rFonts w:ascii="Arial" w:hAnsi="Arial" w:cs="Arial"/>
          <w:sz w:val="24"/>
          <w:szCs w:val="24"/>
        </w:rPr>
      </w:pPr>
    </w:p>
    <w:p w14:paraId="1AD3AC80" w14:textId="426CB01A" w:rsidR="005A6947" w:rsidRDefault="00C22CBC" w:rsidP="00C22CBC">
      <w:pPr>
        <w:spacing w:after="0"/>
        <w:rPr>
          <w:rFonts w:ascii="Arial" w:hAnsi="Arial" w:cs="Arial"/>
          <w:sz w:val="24"/>
          <w:szCs w:val="24"/>
        </w:rPr>
      </w:pPr>
      <w:r>
        <w:rPr>
          <w:rFonts w:ascii="Arial" w:hAnsi="Arial" w:cs="Arial"/>
          <w:sz w:val="24"/>
          <w:szCs w:val="24"/>
        </w:rPr>
        <w:t xml:space="preserve">This Self-Assessment </w:t>
      </w:r>
      <w:r w:rsidRPr="00C22CBC">
        <w:rPr>
          <w:rFonts w:ascii="Arial" w:hAnsi="Arial" w:cs="Arial"/>
          <w:sz w:val="24"/>
          <w:szCs w:val="24"/>
        </w:rPr>
        <w:t>embeds Arts Council England’</w:t>
      </w:r>
      <w:r w:rsidR="0087226B">
        <w:rPr>
          <w:rFonts w:ascii="Arial" w:hAnsi="Arial" w:cs="Arial"/>
          <w:sz w:val="24"/>
          <w:szCs w:val="24"/>
        </w:rPr>
        <w:t>s seven Quality Princ</w:t>
      </w:r>
      <w:r w:rsidR="005A6947">
        <w:rPr>
          <w:rFonts w:ascii="Arial" w:hAnsi="Arial" w:cs="Arial"/>
          <w:sz w:val="24"/>
          <w:szCs w:val="24"/>
        </w:rPr>
        <w:t>iples, whose aim</w:t>
      </w:r>
      <w:r w:rsidR="008C41B6" w:rsidRPr="008C41B6">
        <w:rPr>
          <w:rFonts w:ascii="Arial" w:hAnsi="Arial" w:cs="Arial"/>
          <w:sz w:val="24"/>
          <w:szCs w:val="24"/>
        </w:rPr>
        <w:t xml:space="preserve"> is to raise the standard of work being produced by, with and for children and young people. </w:t>
      </w:r>
      <w:r w:rsidR="0087226B">
        <w:rPr>
          <w:rFonts w:ascii="Arial" w:hAnsi="Arial" w:cs="Arial"/>
          <w:sz w:val="24"/>
          <w:szCs w:val="24"/>
        </w:rPr>
        <w:t>T</w:t>
      </w:r>
      <w:r w:rsidRPr="00C22CBC">
        <w:rPr>
          <w:rFonts w:ascii="Arial" w:hAnsi="Arial" w:cs="Arial"/>
          <w:sz w:val="24"/>
          <w:szCs w:val="24"/>
        </w:rPr>
        <w:t xml:space="preserve">hese should be reflected by all </w:t>
      </w:r>
      <w:r w:rsidR="005A6947">
        <w:rPr>
          <w:rFonts w:ascii="Arial" w:hAnsi="Arial" w:cs="Arial"/>
          <w:sz w:val="24"/>
          <w:szCs w:val="24"/>
        </w:rPr>
        <w:t>settings at every level.</w:t>
      </w:r>
    </w:p>
    <w:p w14:paraId="5B435DA7" w14:textId="729F3886" w:rsidR="005A6947" w:rsidRPr="00C22CBC" w:rsidRDefault="005A6947" w:rsidP="00C22CBC">
      <w:pPr>
        <w:spacing w:after="0"/>
        <w:rPr>
          <w:rFonts w:ascii="Arial" w:hAnsi="Arial" w:cs="Arial"/>
          <w:sz w:val="24"/>
          <w:szCs w:val="24"/>
        </w:rPr>
      </w:pPr>
      <w:r w:rsidRPr="00C37099">
        <w:rPr>
          <w:rFonts w:ascii="Arial" w:hAnsi="Arial" w:cs="Arial"/>
          <w:noProof/>
          <w:sz w:val="24"/>
          <w:szCs w:val="24"/>
        </w:rPr>
        <mc:AlternateContent>
          <mc:Choice Requires="wps">
            <w:drawing>
              <wp:anchor distT="0" distB="0" distL="114300" distR="114300" simplePos="0" relativeHeight="251659264" behindDoc="0" locked="0" layoutInCell="1" allowOverlap="1" wp14:anchorId="31C0BA27" wp14:editId="03FEA0C8">
                <wp:simplePos x="0" y="0"/>
                <wp:positionH relativeFrom="column">
                  <wp:posOffset>6991350</wp:posOffset>
                </wp:positionH>
                <wp:positionV relativeFrom="paragraph">
                  <wp:posOffset>148590</wp:posOffset>
                </wp:positionV>
                <wp:extent cx="1839595" cy="1839595"/>
                <wp:effectExtent l="0" t="0" r="8255" b="8255"/>
                <wp:wrapNone/>
                <wp:docPr id="5" name="object 4"/>
                <wp:cNvGraphicFramePr/>
                <a:graphic xmlns:a="http://schemas.openxmlformats.org/drawingml/2006/main">
                  <a:graphicData uri="http://schemas.microsoft.com/office/word/2010/wordprocessingShape">
                    <wps:wsp>
                      <wps:cNvSpPr/>
                      <wps:spPr>
                        <a:xfrm>
                          <a:off x="0" y="0"/>
                          <a:ext cx="1839595" cy="1839595"/>
                        </a:xfrm>
                        <a:custGeom>
                          <a:avLst/>
                          <a:gdLst/>
                          <a:ahLst/>
                          <a:cxnLst/>
                          <a:rect l="l" t="t" r="r" b="b"/>
                          <a:pathLst>
                            <a:path w="2668270" h="2668270">
                              <a:moveTo>
                                <a:pt x="1334096" y="0"/>
                              </a:moveTo>
                              <a:lnTo>
                                <a:pt x="1286247" y="842"/>
                              </a:lnTo>
                              <a:lnTo>
                                <a:pt x="1238820" y="3349"/>
                              </a:lnTo>
                              <a:lnTo>
                                <a:pt x="1191846" y="7494"/>
                              </a:lnTo>
                              <a:lnTo>
                                <a:pt x="1145353" y="13248"/>
                              </a:lnTo>
                              <a:lnTo>
                                <a:pt x="1099367" y="20582"/>
                              </a:lnTo>
                              <a:lnTo>
                                <a:pt x="1053919" y="29469"/>
                              </a:lnTo>
                              <a:lnTo>
                                <a:pt x="1009035" y="39881"/>
                              </a:lnTo>
                              <a:lnTo>
                                <a:pt x="964744" y="51788"/>
                              </a:lnTo>
                              <a:lnTo>
                                <a:pt x="921075" y="65164"/>
                              </a:lnTo>
                              <a:lnTo>
                                <a:pt x="878055" y="79979"/>
                              </a:lnTo>
                              <a:lnTo>
                                <a:pt x="835713" y="96205"/>
                              </a:lnTo>
                              <a:lnTo>
                                <a:pt x="794077" y="113815"/>
                              </a:lnTo>
                              <a:lnTo>
                                <a:pt x="753175" y="132780"/>
                              </a:lnTo>
                              <a:lnTo>
                                <a:pt x="713036" y="153072"/>
                              </a:lnTo>
                              <a:lnTo>
                                <a:pt x="673687" y="174662"/>
                              </a:lnTo>
                              <a:lnTo>
                                <a:pt x="635157" y="197523"/>
                              </a:lnTo>
                              <a:lnTo>
                                <a:pt x="597474" y="221625"/>
                              </a:lnTo>
                              <a:lnTo>
                                <a:pt x="560667" y="246942"/>
                              </a:lnTo>
                              <a:lnTo>
                                <a:pt x="524763" y="273444"/>
                              </a:lnTo>
                              <a:lnTo>
                                <a:pt x="489791" y="301104"/>
                              </a:lnTo>
                              <a:lnTo>
                                <a:pt x="455778" y="329893"/>
                              </a:lnTo>
                              <a:lnTo>
                                <a:pt x="422754" y="359784"/>
                              </a:lnTo>
                              <a:lnTo>
                                <a:pt x="390747" y="390747"/>
                              </a:lnTo>
                              <a:lnTo>
                                <a:pt x="359784" y="422754"/>
                              </a:lnTo>
                              <a:lnTo>
                                <a:pt x="329893" y="455778"/>
                              </a:lnTo>
                              <a:lnTo>
                                <a:pt x="301104" y="489791"/>
                              </a:lnTo>
                              <a:lnTo>
                                <a:pt x="273444" y="524763"/>
                              </a:lnTo>
                              <a:lnTo>
                                <a:pt x="246942" y="560667"/>
                              </a:lnTo>
                              <a:lnTo>
                                <a:pt x="221625" y="597474"/>
                              </a:lnTo>
                              <a:lnTo>
                                <a:pt x="197523" y="635157"/>
                              </a:lnTo>
                              <a:lnTo>
                                <a:pt x="174662" y="673687"/>
                              </a:lnTo>
                              <a:lnTo>
                                <a:pt x="153072" y="713036"/>
                              </a:lnTo>
                              <a:lnTo>
                                <a:pt x="132780" y="753175"/>
                              </a:lnTo>
                              <a:lnTo>
                                <a:pt x="113815" y="794077"/>
                              </a:lnTo>
                              <a:lnTo>
                                <a:pt x="96205" y="835713"/>
                              </a:lnTo>
                              <a:lnTo>
                                <a:pt x="79979" y="878055"/>
                              </a:lnTo>
                              <a:lnTo>
                                <a:pt x="65164" y="921075"/>
                              </a:lnTo>
                              <a:lnTo>
                                <a:pt x="51788" y="964744"/>
                              </a:lnTo>
                              <a:lnTo>
                                <a:pt x="39881" y="1009035"/>
                              </a:lnTo>
                              <a:lnTo>
                                <a:pt x="29469" y="1053919"/>
                              </a:lnTo>
                              <a:lnTo>
                                <a:pt x="20582" y="1099367"/>
                              </a:lnTo>
                              <a:lnTo>
                                <a:pt x="13248" y="1145353"/>
                              </a:lnTo>
                              <a:lnTo>
                                <a:pt x="7494" y="1191846"/>
                              </a:lnTo>
                              <a:lnTo>
                                <a:pt x="3349" y="1238820"/>
                              </a:lnTo>
                              <a:lnTo>
                                <a:pt x="842" y="1286247"/>
                              </a:lnTo>
                              <a:lnTo>
                                <a:pt x="0" y="1334096"/>
                              </a:lnTo>
                              <a:lnTo>
                                <a:pt x="842" y="1381946"/>
                              </a:lnTo>
                              <a:lnTo>
                                <a:pt x="3349" y="1429372"/>
                              </a:lnTo>
                              <a:lnTo>
                                <a:pt x="7494" y="1476346"/>
                              </a:lnTo>
                              <a:lnTo>
                                <a:pt x="13248" y="1522840"/>
                              </a:lnTo>
                              <a:lnTo>
                                <a:pt x="20582" y="1568826"/>
                              </a:lnTo>
                              <a:lnTo>
                                <a:pt x="29469" y="1614274"/>
                              </a:lnTo>
                              <a:lnTo>
                                <a:pt x="39881" y="1659158"/>
                              </a:lnTo>
                              <a:lnTo>
                                <a:pt x="51788" y="1703449"/>
                              </a:lnTo>
                              <a:lnTo>
                                <a:pt x="65164" y="1747118"/>
                              </a:lnTo>
                              <a:lnTo>
                                <a:pt x="79979" y="1790138"/>
                              </a:lnTo>
                              <a:lnTo>
                                <a:pt x="96205" y="1832480"/>
                              </a:lnTo>
                              <a:lnTo>
                                <a:pt x="113815" y="1874116"/>
                              </a:lnTo>
                              <a:lnTo>
                                <a:pt x="132780" y="1915018"/>
                              </a:lnTo>
                              <a:lnTo>
                                <a:pt x="153072" y="1955157"/>
                              </a:lnTo>
                              <a:lnTo>
                                <a:pt x="174662" y="1994506"/>
                              </a:lnTo>
                              <a:lnTo>
                                <a:pt x="197523" y="2033036"/>
                              </a:lnTo>
                              <a:lnTo>
                                <a:pt x="221625" y="2070718"/>
                              </a:lnTo>
                              <a:lnTo>
                                <a:pt x="246942" y="2107526"/>
                              </a:lnTo>
                              <a:lnTo>
                                <a:pt x="273444" y="2143430"/>
                              </a:lnTo>
                              <a:lnTo>
                                <a:pt x="301104" y="2178402"/>
                              </a:lnTo>
                              <a:lnTo>
                                <a:pt x="329893" y="2212414"/>
                              </a:lnTo>
                              <a:lnTo>
                                <a:pt x="359784" y="2245438"/>
                              </a:lnTo>
                              <a:lnTo>
                                <a:pt x="390747" y="2277446"/>
                              </a:lnTo>
                              <a:lnTo>
                                <a:pt x="422754" y="2308409"/>
                              </a:lnTo>
                              <a:lnTo>
                                <a:pt x="455778" y="2338299"/>
                              </a:lnTo>
                              <a:lnTo>
                                <a:pt x="489791" y="2367088"/>
                              </a:lnTo>
                              <a:lnTo>
                                <a:pt x="524763" y="2394748"/>
                              </a:lnTo>
                              <a:lnTo>
                                <a:pt x="560667" y="2421251"/>
                              </a:lnTo>
                              <a:lnTo>
                                <a:pt x="597474" y="2446567"/>
                              </a:lnTo>
                              <a:lnTo>
                                <a:pt x="635157" y="2470670"/>
                              </a:lnTo>
                              <a:lnTo>
                                <a:pt x="673687" y="2493531"/>
                              </a:lnTo>
                              <a:lnTo>
                                <a:pt x="713036" y="2515121"/>
                              </a:lnTo>
                              <a:lnTo>
                                <a:pt x="753175" y="2535413"/>
                              </a:lnTo>
                              <a:lnTo>
                                <a:pt x="794077" y="2554378"/>
                              </a:lnTo>
                              <a:lnTo>
                                <a:pt x="835713" y="2571987"/>
                              </a:lnTo>
                              <a:lnTo>
                                <a:pt x="878055" y="2588214"/>
                              </a:lnTo>
                              <a:lnTo>
                                <a:pt x="921075" y="2603029"/>
                              </a:lnTo>
                              <a:lnTo>
                                <a:pt x="964744" y="2616405"/>
                              </a:lnTo>
                              <a:lnTo>
                                <a:pt x="1009035" y="2628312"/>
                              </a:lnTo>
                              <a:lnTo>
                                <a:pt x="1053919" y="2638723"/>
                              </a:lnTo>
                              <a:lnTo>
                                <a:pt x="1099367" y="2647611"/>
                              </a:lnTo>
                              <a:lnTo>
                                <a:pt x="1145353" y="2654945"/>
                              </a:lnTo>
                              <a:lnTo>
                                <a:pt x="1191846" y="2660699"/>
                              </a:lnTo>
                              <a:lnTo>
                                <a:pt x="1238820" y="2664844"/>
                              </a:lnTo>
                              <a:lnTo>
                                <a:pt x="1286247" y="2667351"/>
                              </a:lnTo>
                              <a:lnTo>
                                <a:pt x="1334096" y="2668193"/>
                              </a:lnTo>
                              <a:lnTo>
                                <a:pt x="1381946" y="2667351"/>
                              </a:lnTo>
                              <a:lnTo>
                                <a:pt x="1429372" y="2664844"/>
                              </a:lnTo>
                              <a:lnTo>
                                <a:pt x="1476346" y="2660699"/>
                              </a:lnTo>
                              <a:lnTo>
                                <a:pt x="1522840" y="2654945"/>
                              </a:lnTo>
                              <a:lnTo>
                                <a:pt x="1568826" y="2647611"/>
                              </a:lnTo>
                              <a:lnTo>
                                <a:pt x="1614274" y="2638723"/>
                              </a:lnTo>
                              <a:lnTo>
                                <a:pt x="1659158" y="2628312"/>
                              </a:lnTo>
                              <a:lnTo>
                                <a:pt x="1703449" y="2616405"/>
                              </a:lnTo>
                              <a:lnTo>
                                <a:pt x="1747118" y="2603029"/>
                              </a:lnTo>
                              <a:lnTo>
                                <a:pt x="1790138" y="2588214"/>
                              </a:lnTo>
                              <a:lnTo>
                                <a:pt x="1832480" y="2571987"/>
                              </a:lnTo>
                              <a:lnTo>
                                <a:pt x="1874116" y="2554378"/>
                              </a:lnTo>
                              <a:lnTo>
                                <a:pt x="1915018" y="2535413"/>
                              </a:lnTo>
                              <a:lnTo>
                                <a:pt x="1955157" y="2515121"/>
                              </a:lnTo>
                              <a:lnTo>
                                <a:pt x="1994506" y="2493531"/>
                              </a:lnTo>
                              <a:lnTo>
                                <a:pt x="2033036" y="2470670"/>
                              </a:lnTo>
                              <a:lnTo>
                                <a:pt x="2070718" y="2446567"/>
                              </a:lnTo>
                              <a:lnTo>
                                <a:pt x="2107526" y="2421251"/>
                              </a:lnTo>
                              <a:lnTo>
                                <a:pt x="2143430" y="2394748"/>
                              </a:lnTo>
                              <a:lnTo>
                                <a:pt x="2178402" y="2367088"/>
                              </a:lnTo>
                              <a:lnTo>
                                <a:pt x="2212414" y="2338299"/>
                              </a:lnTo>
                              <a:lnTo>
                                <a:pt x="2245438" y="2308409"/>
                              </a:lnTo>
                              <a:lnTo>
                                <a:pt x="2277446" y="2277446"/>
                              </a:lnTo>
                              <a:lnTo>
                                <a:pt x="2308409" y="2245438"/>
                              </a:lnTo>
                              <a:lnTo>
                                <a:pt x="2338299" y="2212414"/>
                              </a:lnTo>
                              <a:lnTo>
                                <a:pt x="2367088" y="2178402"/>
                              </a:lnTo>
                              <a:lnTo>
                                <a:pt x="2394748" y="2143430"/>
                              </a:lnTo>
                              <a:lnTo>
                                <a:pt x="2421251" y="2107526"/>
                              </a:lnTo>
                              <a:lnTo>
                                <a:pt x="2446567" y="2070718"/>
                              </a:lnTo>
                              <a:lnTo>
                                <a:pt x="2470670" y="2033036"/>
                              </a:lnTo>
                              <a:lnTo>
                                <a:pt x="2493531" y="1994506"/>
                              </a:lnTo>
                              <a:lnTo>
                                <a:pt x="2515121" y="1955157"/>
                              </a:lnTo>
                              <a:lnTo>
                                <a:pt x="2535413" y="1915018"/>
                              </a:lnTo>
                              <a:lnTo>
                                <a:pt x="2554378" y="1874116"/>
                              </a:lnTo>
                              <a:lnTo>
                                <a:pt x="2571987" y="1832480"/>
                              </a:lnTo>
                              <a:lnTo>
                                <a:pt x="2588214" y="1790138"/>
                              </a:lnTo>
                              <a:lnTo>
                                <a:pt x="2603029" y="1747118"/>
                              </a:lnTo>
                              <a:lnTo>
                                <a:pt x="2616405" y="1703449"/>
                              </a:lnTo>
                              <a:lnTo>
                                <a:pt x="2628312" y="1659158"/>
                              </a:lnTo>
                              <a:lnTo>
                                <a:pt x="2638723" y="1614274"/>
                              </a:lnTo>
                              <a:lnTo>
                                <a:pt x="2647611" y="1568826"/>
                              </a:lnTo>
                              <a:lnTo>
                                <a:pt x="2654945" y="1522840"/>
                              </a:lnTo>
                              <a:lnTo>
                                <a:pt x="2660699" y="1476346"/>
                              </a:lnTo>
                              <a:lnTo>
                                <a:pt x="2664844" y="1429372"/>
                              </a:lnTo>
                              <a:lnTo>
                                <a:pt x="2667351" y="1381946"/>
                              </a:lnTo>
                              <a:lnTo>
                                <a:pt x="2668193" y="1334096"/>
                              </a:lnTo>
                              <a:lnTo>
                                <a:pt x="2667351" y="1286247"/>
                              </a:lnTo>
                              <a:lnTo>
                                <a:pt x="2664844" y="1238820"/>
                              </a:lnTo>
                              <a:lnTo>
                                <a:pt x="2660699" y="1191846"/>
                              </a:lnTo>
                              <a:lnTo>
                                <a:pt x="2654945" y="1145353"/>
                              </a:lnTo>
                              <a:lnTo>
                                <a:pt x="2647611" y="1099367"/>
                              </a:lnTo>
                              <a:lnTo>
                                <a:pt x="2638723" y="1053919"/>
                              </a:lnTo>
                              <a:lnTo>
                                <a:pt x="2628312" y="1009035"/>
                              </a:lnTo>
                              <a:lnTo>
                                <a:pt x="2616405" y="964744"/>
                              </a:lnTo>
                              <a:lnTo>
                                <a:pt x="2603029" y="921075"/>
                              </a:lnTo>
                              <a:lnTo>
                                <a:pt x="2588214" y="878055"/>
                              </a:lnTo>
                              <a:lnTo>
                                <a:pt x="2571987" y="835713"/>
                              </a:lnTo>
                              <a:lnTo>
                                <a:pt x="2554378" y="794077"/>
                              </a:lnTo>
                              <a:lnTo>
                                <a:pt x="2535413" y="753175"/>
                              </a:lnTo>
                              <a:lnTo>
                                <a:pt x="2515121" y="713036"/>
                              </a:lnTo>
                              <a:lnTo>
                                <a:pt x="2493531" y="673687"/>
                              </a:lnTo>
                              <a:lnTo>
                                <a:pt x="2470670" y="635157"/>
                              </a:lnTo>
                              <a:lnTo>
                                <a:pt x="2446567" y="597474"/>
                              </a:lnTo>
                              <a:lnTo>
                                <a:pt x="2421251" y="560667"/>
                              </a:lnTo>
                              <a:lnTo>
                                <a:pt x="2394748" y="524763"/>
                              </a:lnTo>
                              <a:lnTo>
                                <a:pt x="2367088" y="489791"/>
                              </a:lnTo>
                              <a:lnTo>
                                <a:pt x="2338299" y="455778"/>
                              </a:lnTo>
                              <a:lnTo>
                                <a:pt x="2308409" y="422754"/>
                              </a:lnTo>
                              <a:lnTo>
                                <a:pt x="2277446" y="390747"/>
                              </a:lnTo>
                              <a:lnTo>
                                <a:pt x="2245438" y="359784"/>
                              </a:lnTo>
                              <a:lnTo>
                                <a:pt x="2212414" y="329893"/>
                              </a:lnTo>
                              <a:lnTo>
                                <a:pt x="2178402" y="301104"/>
                              </a:lnTo>
                              <a:lnTo>
                                <a:pt x="2143430" y="273444"/>
                              </a:lnTo>
                              <a:lnTo>
                                <a:pt x="2107526" y="246942"/>
                              </a:lnTo>
                              <a:lnTo>
                                <a:pt x="2070718" y="221625"/>
                              </a:lnTo>
                              <a:lnTo>
                                <a:pt x="2033036" y="197523"/>
                              </a:lnTo>
                              <a:lnTo>
                                <a:pt x="1994506" y="174662"/>
                              </a:lnTo>
                              <a:lnTo>
                                <a:pt x="1955157" y="153072"/>
                              </a:lnTo>
                              <a:lnTo>
                                <a:pt x="1915018" y="132780"/>
                              </a:lnTo>
                              <a:lnTo>
                                <a:pt x="1874116" y="113815"/>
                              </a:lnTo>
                              <a:lnTo>
                                <a:pt x="1832480" y="96205"/>
                              </a:lnTo>
                              <a:lnTo>
                                <a:pt x="1790138" y="79979"/>
                              </a:lnTo>
                              <a:lnTo>
                                <a:pt x="1747118" y="65164"/>
                              </a:lnTo>
                              <a:lnTo>
                                <a:pt x="1703449" y="51788"/>
                              </a:lnTo>
                              <a:lnTo>
                                <a:pt x="1659158" y="39881"/>
                              </a:lnTo>
                              <a:lnTo>
                                <a:pt x="1614274" y="29469"/>
                              </a:lnTo>
                              <a:lnTo>
                                <a:pt x="1568826" y="20582"/>
                              </a:lnTo>
                              <a:lnTo>
                                <a:pt x="1522840" y="13248"/>
                              </a:lnTo>
                              <a:lnTo>
                                <a:pt x="1476346" y="7494"/>
                              </a:lnTo>
                              <a:lnTo>
                                <a:pt x="1429372" y="3349"/>
                              </a:lnTo>
                              <a:lnTo>
                                <a:pt x="1381946" y="842"/>
                              </a:lnTo>
                              <a:lnTo>
                                <a:pt x="1334096" y="0"/>
                              </a:lnTo>
                              <a:close/>
                            </a:path>
                          </a:pathLst>
                        </a:custGeom>
                        <a:solidFill>
                          <a:srgbClr val="A2DADB"/>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12BC70D" id="object 4" o:spid="_x0000_s1026" style="position:absolute;margin-left:550.5pt;margin-top:11.7pt;width:144.85pt;height:1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68270,266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" path="m1334096,r-47849,842l1238820,3349r-46974,4145l1145353,13248r-45986,7334l1053919,29469r-44884,10412l964744,51788,921075,65164,878055,79979,835713,96205r-41636,17610l753175,132780r-40139,20292l673687,174662r-38530,22861l597474,221625r-36807,25317l524763,273444r-34972,27660l455778,329893r-33024,29891l390747,390747r-30963,32007l329893,455778r-28789,34013l273444,524763r-26502,35904l221625,597474r-24102,37683l174662,673687r-21590,39349l132780,753175r-18965,40902l96205,835713,79979,878055,65164,921075,51788,964744r-11907,44291l29469,1053919r-8887,45448l13248,1145353r-5754,46493l3349,1238820,842,1286247,,1334096r842,47850l3349,1429372r4145,46974l13248,1522840r7334,45986l29469,1614274r10412,44884l51788,1703449r13376,43669l79979,1790138r16226,42342l113815,1874116r18965,40902l153072,1955157r21590,39349l197523,2033036r24102,37682l246942,2107526r26502,35904l301104,2178402r28789,34012l359784,2245438r30963,32008l422754,2308409r33024,29890l489791,2367088r34972,27660l560667,2421251r36807,25316l635157,2470670r38530,22861l713036,2515121r40139,20292l794077,2554378r41636,17609l878055,2588214r43020,14815l964744,2616405r44291,11907l1053919,2638723r45448,8888l1145353,2654945r46493,5754l1238820,2664844r47427,2507l1334096,2668193r47850,-842l1429372,2664844r46974,-4145l1522840,2654945r45986,-7334l1614274,2638723r44884,-10411l1703449,2616405r43669,-13376l1790138,2588214r42342,-16227l1874116,2554378r40902,-18965l1955157,2515121r39349,-21590l2033036,2470670r37682,-24103l2107526,2421251r35904,-26503l2178402,2367088r34012,-28789l2245438,2308409r32008,-30963l2308409,2245438r29890,-33024l2367088,2178402r27660,-34972l2421251,2107526r25316,-36808l2470670,2033036r22861,-38530l2515121,1955157r20292,-40139l2554378,1874116r17609,-41636l2588214,1790138r14815,-43020l2616405,1703449r11907,-44291l2638723,1614274r8888,-45448l2654945,1522840r5754,-46494l2664844,1429372r2507,-47426l2668193,1334096r-842,-47849l2664844,1238820r-4145,-46974l2654945,1145353r-7334,-45986l2638723,1053919r-10411,-44884l2616405,964744r-13376,-43669l2588214,878055r-16227,-42342l2554378,794077r-18965,-40902l2515121,713036r-21590,-39349l2470670,635157r-24103,-37683l2421251,560667r-26503,-35904l2367088,489791r-28789,-34013l2308409,422754r-30963,-32007l2245438,359784r-33024,-29891l2178402,301104r-34972,-27660l2107526,246942r-36808,-25317l2033036,197523r-38530,-22861l1955157,153072r-40139,-20292l1874116,113815,1832480,96205,1790138,79979,1747118,65164,1703449,51788,1659158,39881,1614274,29469r-45448,-8887l1522840,13248,1476346,7494,1429372,3349,1381946,842,1334096,xe" fillcolor="#a2dadb" stroked="f">
                <v:path arrowok="t"/>
              </v:shape>
            </w:pict>
          </mc:Fallback>
        </mc:AlternateContent>
      </w:r>
    </w:p>
    <w:p w14:paraId="18741E67" w14:textId="4C5EF9BA" w:rsidR="007B451B" w:rsidRPr="00C37099" w:rsidRDefault="005A6947" w:rsidP="007B451B">
      <w:pPr>
        <w:pStyle w:val="ListParagraph"/>
        <w:spacing w:line="360" w:lineRule="auto"/>
        <w:rPr>
          <w:rFonts w:ascii="Arial" w:hAnsi="Arial" w:cs="Arial"/>
          <w:b/>
          <w:sz w:val="24"/>
          <w:szCs w:val="24"/>
        </w:rPr>
      </w:pPr>
      <w:r w:rsidRPr="00C37099">
        <w:rPr>
          <w:rFonts w:ascii="Arial" w:hAnsi="Arial" w:cs="Arial"/>
          <w:b/>
          <w:noProof/>
          <w:sz w:val="24"/>
          <w:szCs w:val="24"/>
        </w:rPr>
        <mc:AlternateContent>
          <mc:Choice Requires="wps">
            <w:drawing>
              <wp:anchor distT="0" distB="0" distL="114300" distR="114300" simplePos="0" relativeHeight="251661312" behindDoc="0" locked="0" layoutInCell="1" allowOverlap="1" wp14:anchorId="515642DA" wp14:editId="3A156E77">
                <wp:simplePos x="0" y="0"/>
                <wp:positionH relativeFrom="column">
                  <wp:posOffset>5753100</wp:posOffset>
                </wp:positionH>
                <wp:positionV relativeFrom="paragraph">
                  <wp:posOffset>34290</wp:posOffset>
                </wp:positionV>
                <wp:extent cx="542925" cy="542925"/>
                <wp:effectExtent l="0" t="0" r="9525" b="9525"/>
                <wp:wrapNone/>
                <wp:docPr id="6" name="object 6"/>
                <wp:cNvGraphicFramePr/>
                <a:graphic xmlns:a="http://schemas.openxmlformats.org/drawingml/2006/main">
                  <a:graphicData uri="http://schemas.microsoft.com/office/word/2010/wordprocessingShape">
                    <wps:wsp>
                      <wps:cNvSpPr/>
                      <wps:spPr>
                        <a:xfrm>
                          <a:off x="0" y="0"/>
                          <a:ext cx="542925" cy="542925"/>
                        </a:xfrm>
                        <a:custGeom>
                          <a:avLst/>
                          <a:gdLst/>
                          <a:ahLst/>
                          <a:cxnLst/>
                          <a:rect l="l" t="t" r="r" b="b"/>
                          <a:pathLst>
                            <a:path w="726440" h="726439">
                              <a:moveTo>
                                <a:pt x="374583" y="0"/>
                              </a:moveTo>
                              <a:lnTo>
                                <a:pt x="328151" y="1503"/>
                              </a:lnTo>
                              <a:lnTo>
                                <a:pt x="282284" y="8887"/>
                              </a:lnTo>
                              <a:lnTo>
                                <a:pt x="237594" y="22095"/>
                              </a:lnTo>
                              <a:lnTo>
                                <a:pt x="194687" y="41067"/>
                              </a:lnTo>
                              <a:lnTo>
                                <a:pt x="154175" y="65744"/>
                              </a:lnTo>
                              <a:lnTo>
                                <a:pt x="116664" y="96068"/>
                              </a:lnTo>
                              <a:lnTo>
                                <a:pt x="82766" y="131981"/>
                              </a:lnTo>
                              <a:lnTo>
                                <a:pt x="53980" y="172111"/>
                              </a:lnTo>
                              <a:lnTo>
                                <a:pt x="31369" y="214719"/>
                              </a:lnTo>
                              <a:lnTo>
                                <a:pt x="14875" y="259197"/>
                              </a:lnTo>
                              <a:lnTo>
                                <a:pt x="4438" y="304936"/>
                              </a:lnTo>
                              <a:lnTo>
                                <a:pt x="0" y="351327"/>
                              </a:lnTo>
                              <a:lnTo>
                                <a:pt x="1502" y="397760"/>
                              </a:lnTo>
                              <a:lnTo>
                                <a:pt x="8886" y="443627"/>
                              </a:lnTo>
                              <a:lnTo>
                                <a:pt x="22093" y="488319"/>
                              </a:lnTo>
                              <a:lnTo>
                                <a:pt x="41064" y="531227"/>
                              </a:lnTo>
                              <a:lnTo>
                                <a:pt x="65741" y="571742"/>
                              </a:lnTo>
                              <a:lnTo>
                                <a:pt x="96066" y="609255"/>
                              </a:lnTo>
                              <a:lnTo>
                                <a:pt x="131978" y="643156"/>
                              </a:lnTo>
                              <a:lnTo>
                                <a:pt x="172108" y="671939"/>
                              </a:lnTo>
                              <a:lnTo>
                                <a:pt x="214717" y="694547"/>
                              </a:lnTo>
                              <a:lnTo>
                                <a:pt x="259195" y="711040"/>
                              </a:lnTo>
                              <a:lnTo>
                                <a:pt x="304934" y="721475"/>
                              </a:lnTo>
                              <a:lnTo>
                                <a:pt x="351324" y="725912"/>
                              </a:lnTo>
                              <a:lnTo>
                                <a:pt x="397758" y="724409"/>
                              </a:lnTo>
                              <a:lnTo>
                                <a:pt x="443625" y="717024"/>
                              </a:lnTo>
                              <a:lnTo>
                                <a:pt x="488317" y="703817"/>
                              </a:lnTo>
                              <a:lnTo>
                                <a:pt x="531225" y="684845"/>
                              </a:lnTo>
                              <a:lnTo>
                                <a:pt x="571739" y="660168"/>
                              </a:lnTo>
                              <a:lnTo>
                                <a:pt x="609252" y="629843"/>
                              </a:lnTo>
                              <a:lnTo>
                                <a:pt x="643153" y="593931"/>
                              </a:lnTo>
                              <a:lnTo>
                                <a:pt x="671936" y="553801"/>
                              </a:lnTo>
                              <a:lnTo>
                                <a:pt x="694545" y="511193"/>
                              </a:lnTo>
                              <a:lnTo>
                                <a:pt x="711038" y="466714"/>
                              </a:lnTo>
                              <a:lnTo>
                                <a:pt x="721473" y="420976"/>
                              </a:lnTo>
                              <a:lnTo>
                                <a:pt x="725910" y="374585"/>
                              </a:lnTo>
                              <a:lnTo>
                                <a:pt x="724406" y="328152"/>
                              </a:lnTo>
                              <a:lnTo>
                                <a:pt x="717022" y="282284"/>
                              </a:lnTo>
                              <a:lnTo>
                                <a:pt x="703814" y="237592"/>
                              </a:lnTo>
                              <a:lnTo>
                                <a:pt x="684843" y="194684"/>
                              </a:lnTo>
                              <a:lnTo>
                                <a:pt x="660165" y="154170"/>
                              </a:lnTo>
                              <a:lnTo>
                                <a:pt x="629841" y="116657"/>
                              </a:lnTo>
                              <a:lnTo>
                                <a:pt x="593928" y="82756"/>
                              </a:lnTo>
                              <a:lnTo>
                                <a:pt x="553799" y="53973"/>
                              </a:lnTo>
                              <a:lnTo>
                                <a:pt x="511190" y="31364"/>
                              </a:lnTo>
                              <a:lnTo>
                                <a:pt x="466712" y="14872"/>
                              </a:lnTo>
                              <a:lnTo>
                                <a:pt x="420974" y="4436"/>
                              </a:lnTo>
                              <a:lnTo>
                                <a:pt x="374583" y="0"/>
                              </a:lnTo>
                              <a:close/>
                            </a:path>
                          </a:pathLst>
                        </a:custGeom>
                        <a:solidFill>
                          <a:srgbClr val="27BDBE"/>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CF325BE" id="object 6" o:spid="_x0000_s1026" style="position:absolute;margin-left:453pt;margin-top:2.7pt;width:42.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6440,7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" path="m374583,l328151,1503,282284,8887,237594,22095,194687,41067,154175,65744,116664,96068,82766,131981,53980,172111,31369,214719,14875,259197,4438,304936,,351327r1502,46433l8886,443627r13207,44692l41064,531227r24677,40515l96066,609255r35912,33901l172108,671939r42609,22608l259195,711040r45739,10435l351324,725912r46434,-1503l443625,717024r44692,-13207l531225,684845r40514,-24677l609252,629843r33901,-35912l671936,553801r22609,-42608l711038,466714r10435,-45738l725910,374585r-1504,-46433l717022,282284,703814,237592,684843,194684,660165,154170,629841,116657,593928,82756,553799,53973,511190,31364,466712,14872,420974,4436,374583,xe" fillcolor="#27bdbe" stroked="f">
                <v:path arrowok="t"/>
              </v:shape>
            </w:pict>
          </mc:Fallback>
        </mc:AlternateContent>
      </w:r>
      <w:r w:rsidR="007B451B" w:rsidRPr="00C37099">
        <w:rPr>
          <w:rFonts w:ascii="Arial" w:hAnsi="Arial" w:cs="Arial"/>
          <w:b/>
          <w:sz w:val="24"/>
          <w:szCs w:val="24"/>
        </w:rPr>
        <w:t>1. Striving for excellence and innovation</w:t>
      </w:r>
    </w:p>
    <w:p w14:paraId="74937F05" w14:textId="1ACF82D0" w:rsidR="007B451B" w:rsidRPr="00C37099" w:rsidRDefault="007B451B" w:rsidP="007B451B">
      <w:pPr>
        <w:pStyle w:val="ListParagraph"/>
        <w:spacing w:line="360" w:lineRule="auto"/>
        <w:rPr>
          <w:rFonts w:ascii="Arial" w:hAnsi="Arial" w:cs="Arial"/>
          <w:b/>
          <w:sz w:val="24"/>
          <w:szCs w:val="24"/>
        </w:rPr>
      </w:pPr>
      <w:r w:rsidRPr="00C37099">
        <w:rPr>
          <w:rFonts w:ascii="Arial" w:hAnsi="Arial" w:cs="Arial"/>
          <w:b/>
          <w:sz w:val="24"/>
          <w:szCs w:val="24"/>
        </w:rPr>
        <w:t xml:space="preserve">2. </w:t>
      </w:r>
      <w:proofErr w:type="gramStart"/>
      <w:r w:rsidRPr="00C37099">
        <w:rPr>
          <w:rFonts w:ascii="Arial" w:hAnsi="Arial" w:cs="Arial"/>
          <w:b/>
          <w:sz w:val="24"/>
          <w:szCs w:val="24"/>
        </w:rPr>
        <w:t>Being</w:t>
      </w:r>
      <w:proofErr w:type="gramEnd"/>
      <w:r w:rsidRPr="00C37099">
        <w:rPr>
          <w:rFonts w:ascii="Arial" w:hAnsi="Arial" w:cs="Arial"/>
          <w:b/>
          <w:sz w:val="24"/>
          <w:szCs w:val="24"/>
        </w:rPr>
        <w:t xml:space="preserve"> authentic</w:t>
      </w:r>
    </w:p>
    <w:p w14:paraId="24A884D0" w14:textId="69656069" w:rsidR="007B451B" w:rsidRPr="00C37099" w:rsidRDefault="007B451B" w:rsidP="007B451B">
      <w:pPr>
        <w:pStyle w:val="ListParagraph"/>
        <w:spacing w:line="360" w:lineRule="auto"/>
        <w:rPr>
          <w:rFonts w:ascii="Arial" w:hAnsi="Arial" w:cs="Arial"/>
          <w:b/>
          <w:sz w:val="24"/>
          <w:szCs w:val="24"/>
        </w:rPr>
      </w:pPr>
      <w:r w:rsidRPr="00C37099">
        <w:rPr>
          <w:rFonts w:ascii="Arial" w:hAnsi="Arial" w:cs="Arial"/>
          <w:b/>
          <w:sz w:val="24"/>
          <w:szCs w:val="24"/>
        </w:rPr>
        <w:t>3. Being exciting, inspiring and engaging</w:t>
      </w:r>
    </w:p>
    <w:p w14:paraId="2DCFF64B" w14:textId="0A53B089" w:rsidR="007B451B" w:rsidRPr="00C37099" w:rsidRDefault="005A6947" w:rsidP="007B451B">
      <w:pPr>
        <w:pStyle w:val="ListParagraph"/>
        <w:spacing w:line="360" w:lineRule="auto"/>
        <w:rPr>
          <w:rFonts w:ascii="Arial" w:hAnsi="Arial" w:cs="Arial"/>
          <w:b/>
          <w:sz w:val="24"/>
          <w:szCs w:val="24"/>
        </w:rPr>
      </w:pPr>
      <w:r w:rsidRPr="00C37099">
        <w:rPr>
          <w:rFonts w:ascii="Arial" w:hAnsi="Arial" w:cs="Arial"/>
          <w:b/>
          <w:noProof/>
        </w:rPr>
        <mc:AlternateContent>
          <mc:Choice Requires="wps">
            <w:drawing>
              <wp:anchor distT="0" distB="0" distL="114300" distR="114300" simplePos="0" relativeHeight="251663360" behindDoc="0" locked="0" layoutInCell="1" allowOverlap="1" wp14:anchorId="0B58355C" wp14:editId="4EAFC9EF">
                <wp:simplePos x="0" y="0"/>
                <wp:positionH relativeFrom="column">
                  <wp:posOffset>4010025</wp:posOffset>
                </wp:positionH>
                <wp:positionV relativeFrom="paragraph">
                  <wp:posOffset>226060</wp:posOffset>
                </wp:positionV>
                <wp:extent cx="328295" cy="356870"/>
                <wp:effectExtent l="0" t="0" r="0" b="5080"/>
                <wp:wrapNone/>
                <wp:docPr id="7" name="object 5"/>
                <wp:cNvGraphicFramePr/>
                <a:graphic xmlns:a="http://schemas.openxmlformats.org/drawingml/2006/main">
                  <a:graphicData uri="http://schemas.microsoft.com/office/word/2010/wordprocessingShape">
                    <wps:wsp>
                      <wps:cNvSpPr/>
                      <wps:spPr>
                        <a:xfrm>
                          <a:off x="0" y="0"/>
                          <a:ext cx="328295" cy="356870"/>
                        </a:xfrm>
                        <a:custGeom>
                          <a:avLst/>
                          <a:gdLst/>
                          <a:ahLst/>
                          <a:cxnLst/>
                          <a:rect l="l" t="t" r="r" b="b"/>
                          <a:pathLst>
                            <a:path w="468630" h="509270">
                              <a:moveTo>
                                <a:pt x="234124" y="0"/>
                              </a:moveTo>
                              <a:lnTo>
                                <a:pt x="186937" y="5172"/>
                              </a:lnTo>
                              <a:lnTo>
                                <a:pt x="142989" y="20006"/>
                              </a:lnTo>
                              <a:lnTo>
                                <a:pt x="103219" y="43479"/>
                              </a:lnTo>
                              <a:lnTo>
                                <a:pt x="68570" y="74568"/>
                              </a:lnTo>
                              <a:lnTo>
                                <a:pt x="39982" y="112247"/>
                              </a:lnTo>
                              <a:lnTo>
                                <a:pt x="18397" y="155494"/>
                              </a:lnTo>
                              <a:lnTo>
                                <a:pt x="4756" y="203285"/>
                              </a:lnTo>
                              <a:lnTo>
                                <a:pt x="0" y="254596"/>
                              </a:lnTo>
                              <a:lnTo>
                                <a:pt x="4756" y="305908"/>
                              </a:lnTo>
                              <a:lnTo>
                                <a:pt x="18397" y="353699"/>
                              </a:lnTo>
                              <a:lnTo>
                                <a:pt x="39982" y="396946"/>
                              </a:lnTo>
                              <a:lnTo>
                                <a:pt x="68570" y="434625"/>
                              </a:lnTo>
                              <a:lnTo>
                                <a:pt x="103219" y="465713"/>
                              </a:lnTo>
                              <a:lnTo>
                                <a:pt x="142989" y="489186"/>
                              </a:lnTo>
                              <a:lnTo>
                                <a:pt x="186937" y="504021"/>
                              </a:lnTo>
                              <a:lnTo>
                                <a:pt x="234124" y="509193"/>
                              </a:lnTo>
                              <a:lnTo>
                                <a:pt x="281311" y="504021"/>
                              </a:lnTo>
                              <a:lnTo>
                                <a:pt x="325261" y="489186"/>
                              </a:lnTo>
                              <a:lnTo>
                                <a:pt x="365033" y="465713"/>
                              </a:lnTo>
                              <a:lnTo>
                                <a:pt x="399684" y="434625"/>
                              </a:lnTo>
                              <a:lnTo>
                                <a:pt x="428275" y="396946"/>
                              </a:lnTo>
                              <a:lnTo>
                                <a:pt x="449862" y="353699"/>
                              </a:lnTo>
                              <a:lnTo>
                                <a:pt x="463504" y="305908"/>
                              </a:lnTo>
                              <a:lnTo>
                                <a:pt x="468261" y="254596"/>
                              </a:lnTo>
                              <a:lnTo>
                                <a:pt x="463504" y="203285"/>
                              </a:lnTo>
                              <a:lnTo>
                                <a:pt x="449862" y="155494"/>
                              </a:lnTo>
                              <a:lnTo>
                                <a:pt x="428275" y="112247"/>
                              </a:lnTo>
                              <a:lnTo>
                                <a:pt x="399684" y="74568"/>
                              </a:lnTo>
                              <a:lnTo>
                                <a:pt x="365033" y="43479"/>
                              </a:lnTo>
                              <a:lnTo>
                                <a:pt x="325261" y="20006"/>
                              </a:lnTo>
                              <a:lnTo>
                                <a:pt x="281311" y="5172"/>
                              </a:lnTo>
                              <a:lnTo>
                                <a:pt x="234124" y="0"/>
                              </a:lnTo>
                              <a:close/>
                            </a:path>
                          </a:pathLst>
                        </a:custGeom>
                        <a:solidFill>
                          <a:srgbClr val="A2DADB"/>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B7E680D" id="object 5" o:spid="_x0000_s1026" style="position:absolute;margin-left:315.75pt;margin-top:17.8pt;width:25.8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630,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" path="m234124,l186937,5172,142989,20006,103219,43479,68570,74568,39982,112247,18397,155494,4756,203285,,254596r4756,51312l18397,353699r21585,43247l68570,434625r34649,31088l142989,489186r43948,14835l234124,509193r47187,-5172l325261,489186r39772,-23473l399684,434625r28591,-37679l449862,353699r13642,-47791l468261,254596r-4757,-51311l449862,155494,428275,112247,399684,74568,365033,43479,325261,20006,281311,5172,234124,xe" fillcolor="#a2dadb" stroked="f">
                <v:path arrowok="t"/>
              </v:shape>
            </w:pict>
          </mc:Fallback>
        </mc:AlternateContent>
      </w:r>
      <w:r w:rsidR="007B451B" w:rsidRPr="00C37099">
        <w:rPr>
          <w:rFonts w:ascii="Arial" w:hAnsi="Arial" w:cs="Arial"/>
          <w:b/>
          <w:sz w:val="24"/>
          <w:szCs w:val="24"/>
        </w:rPr>
        <w:t>4. Ensuring a positive and inclusive experience</w:t>
      </w:r>
    </w:p>
    <w:p w14:paraId="0F9F6FFF" w14:textId="18FBAE20" w:rsidR="007B451B" w:rsidRPr="00C37099" w:rsidRDefault="007B451B" w:rsidP="007B451B">
      <w:pPr>
        <w:pStyle w:val="ListParagraph"/>
        <w:spacing w:line="360" w:lineRule="auto"/>
        <w:rPr>
          <w:rFonts w:ascii="Arial" w:hAnsi="Arial" w:cs="Arial"/>
          <w:b/>
          <w:sz w:val="24"/>
          <w:szCs w:val="24"/>
        </w:rPr>
      </w:pPr>
      <w:r w:rsidRPr="00C37099">
        <w:rPr>
          <w:rFonts w:ascii="Arial" w:hAnsi="Arial" w:cs="Arial"/>
          <w:b/>
          <w:sz w:val="24"/>
          <w:szCs w:val="24"/>
        </w:rPr>
        <w:t>5. Actively involving children and young people</w:t>
      </w:r>
    </w:p>
    <w:p w14:paraId="57A0B9DC" w14:textId="0D66B575" w:rsidR="007B451B" w:rsidRPr="00C37099" w:rsidRDefault="007B451B" w:rsidP="007B451B">
      <w:pPr>
        <w:pStyle w:val="ListParagraph"/>
        <w:spacing w:line="360" w:lineRule="auto"/>
        <w:rPr>
          <w:rFonts w:ascii="Arial" w:hAnsi="Arial" w:cs="Arial"/>
          <w:b/>
          <w:sz w:val="24"/>
          <w:szCs w:val="24"/>
        </w:rPr>
      </w:pPr>
      <w:r w:rsidRPr="00C37099">
        <w:rPr>
          <w:rFonts w:ascii="Arial" w:hAnsi="Arial" w:cs="Arial"/>
          <w:b/>
          <w:sz w:val="24"/>
          <w:szCs w:val="24"/>
        </w:rPr>
        <w:t>6. Enabling personal progression</w:t>
      </w:r>
    </w:p>
    <w:p w14:paraId="10F7A2AF" w14:textId="150A031F" w:rsidR="00C37099" w:rsidRPr="004D434B" w:rsidRDefault="007B451B" w:rsidP="00C22CBC">
      <w:pPr>
        <w:pStyle w:val="ListParagraph"/>
        <w:spacing w:line="360" w:lineRule="auto"/>
        <w:rPr>
          <w:rFonts w:ascii="Arial" w:hAnsi="Arial" w:cs="Arial"/>
          <w:b/>
        </w:rPr>
      </w:pPr>
      <w:r w:rsidRPr="00C37099">
        <w:rPr>
          <w:rFonts w:ascii="Arial" w:hAnsi="Arial" w:cs="Arial"/>
          <w:b/>
          <w:sz w:val="24"/>
          <w:szCs w:val="24"/>
        </w:rPr>
        <w:t>7. Developing belonging and ownership</w:t>
      </w:r>
    </w:p>
    <w:tbl>
      <w:tblPr>
        <w:tblW w:w="1460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4"/>
        <w:gridCol w:w="1417"/>
        <w:gridCol w:w="3820"/>
        <w:gridCol w:w="3820"/>
        <w:gridCol w:w="3820"/>
      </w:tblGrid>
      <w:tr w:rsidR="008E4183" w:rsidRPr="003D7547" w14:paraId="16057ACC" w14:textId="77777777" w:rsidTr="003D7547">
        <w:trPr>
          <w:trHeight w:val="289"/>
        </w:trPr>
        <w:tc>
          <w:tcPr>
            <w:tcW w:w="1724" w:type="dxa"/>
            <w:shd w:val="clear" w:color="auto" w:fill="auto"/>
            <w:tcMar>
              <w:top w:w="15" w:type="dxa"/>
              <w:left w:w="108" w:type="dxa"/>
              <w:bottom w:w="0" w:type="dxa"/>
              <w:right w:w="108" w:type="dxa"/>
            </w:tcMar>
            <w:hideMark/>
          </w:tcPr>
          <w:p w14:paraId="10DBA4CB" w14:textId="46E2C2D3" w:rsidR="003876BF" w:rsidRPr="003D7547" w:rsidRDefault="003876BF" w:rsidP="003D7547">
            <w:pPr>
              <w:spacing w:after="0"/>
              <w:rPr>
                <w:rFonts w:ascii="Arial" w:hAnsi="Arial" w:cs="Arial"/>
                <w:b/>
                <w:sz w:val="24"/>
                <w:szCs w:val="24"/>
              </w:rPr>
            </w:pPr>
          </w:p>
        </w:tc>
        <w:tc>
          <w:tcPr>
            <w:tcW w:w="1417" w:type="dxa"/>
            <w:shd w:val="clear" w:color="auto" w:fill="auto"/>
            <w:tcMar>
              <w:top w:w="15" w:type="dxa"/>
              <w:left w:w="108" w:type="dxa"/>
              <w:bottom w:w="0" w:type="dxa"/>
              <w:right w:w="108" w:type="dxa"/>
            </w:tcMar>
            <w:hideMark/>
          </w:tcPr>
          <w:p w14:paraId="554DB0E6" w14:textId="3CAB97AB" w:rsidR="003876BF" w:rsidRPr="003D7547" w:rsidRDefault="003876BF" w:rsidP="003D7547">
            <w:pPr>
              <w:spacing w:after="0"/>
              <w:jc w:val="center"/>
              <w:rPr>
                <w:rFonts w:ascii="Arial" w:hAnsi="Arial" w:cs="Arial"/>
                <w:b/>
                <w:sz w:val="24"/>
                <w:szCs w:val="24"/>
              </w:rPr>
            </w:pPr>
            <w:r w:rsidRPr="003D7547">
              <w:rPr>
                <w:rFonts w:ascii="Arial" w:hAnsi="Arial" w:cs="Arial"/>
                <w:b/>
                <w:sz w:val="24"/>
                <w:szCs w:val="24"/>
              </w:rPr>
              <w:t>Quality Principles</w:t>
            </w:r>
          </w:p>
        </w:tc>
        <w:tc>
          <w:tcPr>
            <w:tcW w:w="3820" w:type="dxa"/>
            <w:shd w:val="clear" w:color="auto" w:fill="C0BFBF"/>
            <w:tcMar>
              <w:top w:w="15" w:type="dxa"/>
              <w:left w:w="108" w:type="dxa"/>
              <w:bottom w:w="0" w:type="dxa"/>
              <w:right w:w="108" w:type="dxa"/>
            </w:tcMar>
            <w:hideMark/>
          </w:tcPr>
          <w:p w14:paraId="20884764" w14:textId="333447DE" w:rsidR="003876BF" w:rsidRPr="003D7547" w:rsidRDefault="003876BF" w:rsidP="003D7547">
            <w:pPr>
              <w:spacing w:before="160" w:after="0"/>
              <w:jc w:val="center"/>
              <w:rPr>
                <w:rFonts w:ascii="Arial" w:hAnsi="Arial" w:cs="Arial"/>
                <w:b/>
                <w:sz w:val="32"/>
                <w:szCs w:val="24"/>
              </w:rPr>
            </w:pPr>
            <w:r w:rsidRPr="003D7547">
              <w:rPr>
                <w:rFonts w:ascii="Arial" w:hAnsi="Arial" w:cs="Arial"/>
                <w:b/>
                <w:sz w:val="32"/>
                <w:szCs w:val="24"/>
              </w:rPr>
              <w:t>Silver</w:t>
            </w:r>
          </w:p>
        </w:tc>
        <w:tc>
          <w:tcPr>
            <w:tcW w:w="3820" w:type="dxa"/>
            <w:shd w:val="clear" w:color="auto" w:fill="FDB913"/>
            <w:tcMar>
              <w:top w:w="15" w:type="dxa"/>
              <w:left w:w="108" w:type="dxa"/>
              <w:bottom w:w="0" w:type="dxa"/>
              <w:right w:w="108" w:type="dxa"/>
            </w:tcMar>
            <w:hideMark/>
          </w:tcPr>
          <w:p w14:paraId="27278705" w14:textId="77B5E0DE" w:rsidR="003876BF" w:rsidRPr="003D7547" w:rsidRDefault="003876BF" w:rsidP="003D7547">
            <w:pPr>
              <w:spacing w:before="160" w:after="0"/>
              <w:jc w:val="center"/>
              <w:rPr>
                <w:rFonts w:ascii="Arial" w:hAnsi="Arial" w:cs="Arial"/>
                <w:b/>
                <w:sz w:val="32"/>
                <w:szCs w:val="24"/>
              </w:rPr>
            </w:pPr>
            <w:r w:rsidRPr="003D7547">
              <w:rPr>
                <w:rFonts w:ascii="Arial" w:hAnsi="Arial" w:cs="Arial"/>
                <w:b/>
                <w:sz w:val="32"/>
                <w:szCs w:val="24"/>
              </w:rPr>
              <w:t>Gold</w:t>
            </w:r>
          </w:p>
        </w:tc>
        <w:tc>
          <w:tcPr>
            <w:tcW w:w="3820" w:type="dxa"/>
            <w:shd w:val="clear" w:color="auto" w:fill="5884A0"/>
            <w:tcMar>
              <w:top w:w="15" w:type="dxa"/>
              <w:left w:w="108" w:type="dxa"/>
              <w:bottom w:w="0" w:type="dxa"/>
              <w:right w:w="108" w:type="dxa"/>
            </w:tcMar>
            <w:hideMark/>
          </w:tcPr>
          <w:p w14:paraId="32738D6E" w14:textId="1780A0F5" w:rsidR="003876BF" w:rsidRPr="003D7547" w:rsidRDefault="003876BF" w:rsidP="003D7547">
            <w:pPr>
              <w:spacing w:before="160" w:after="0"/>
              <w:jc w:val="center"/>
              <w:rPr>
                <w:rFonts w:ascii="Arial" w:hAnsi="Arial" w:cs="Arial"/>
                <w:b/>
                <w:sz w:val="32"/>
                <w:szCs w:val="24"/>
              </w:rPr>
            </w:pPr>
            <w:r w:rsidRPr="003D7547">
              <w:rPr>
                <w:rFonts w:ascii="Arial" w:hAnsi="Arial" w:cs="Arial"/>
                <w:b/>
                <w:sz w:val="32"/>
                <w:szCs w:val="24"/>
              </w:rPr>
              <w:t>Platinum</w:t>
            </w:r>
          </w:p>
        </w:tc>
      </w:tr>
      <w:tr w:rsidR="004D434B" w:rsidRPr="00AC60A9" w14:paraId="0ADF812D" w14:textId="77777777" w:rsidTr="003D7547">
        <w:trPr>
          <w:trHeight w:val="289"/>
        </w:trPr>
        <w:tc>
          <w:tcPr>
            <w:tcW w:w="1724" w:type="dxa"/>
            <w:vMerge w:val="restart"/>
            <w:shd w:val="clear" w:color="auto" w:fill="auto"/>
            <w:tcMar>
              <w:top w:w="15" w:type="dxa"/>
              <w:left w:w="108" w:type="dxa"/>
              <w:bottom w:w="0" w:type="dxa"/>
              <w:right w:w="108" w:type="dxa"/>
            </w:tcMar>
            <w:hideMark/>
          </w:tcPr>
          <w:p w14:paraId="6B44A2AC" w14:textId="52393DFA" w:rsidR="004D434B" w:rsidRPr="00AC60A9" w:rsidRDefault="004D434B" w:rsidP="003D7547">
            <w:pPr>
              <w:spacing w:after="0"/>
              <w:rPr>
                <w:rFonts w:ascii="Univers" w:hAnsi="Univers" w:cs="Arial"/>
                <w:b/>
                <w:sz w:val="24"/>
                <w:szCs w:val="24"/>
              </w:rPr>
            </w:pPr>
            <w:r w:rsidRPr="00AC60A9">
              <w:rPr>
                <w:rFonts w:ascii="Univers" w:hAnsi="Univers" w:cs="Arial"/>
                <w:b/>
                <w:sz w:val="24"/>
                <w:szCs w:val="24"/>
              </w:rPr>
              <w:t>Leadership</w:t>
            </w:r>
          </w:p>
        </w:tc>
        <w:tc>
          <w:tcPr>
            <w:tcW w:w="1417" w:type="dxa"/>
            <w:vMerge w:val="restart"/>
            <w:shd w:val="clear" w:color="auto" w:fill="auto"/>
            <w:tcMar>
              <w:top w:w="15" w:type="dxa"/>
              <w:left w:w="108" w:type="dxa"/>
              <w:bottom w:w="0" w:type="dxa"/>
              <w:right w:w="108" w:type="dxa"/>
            </w:tcMar>
            <w:hideMark/>
          </w:tcPr>
          <w:p w14:paraId="48C59460" w14:textId="3B123CD9" w:rsidR="004D434B" w:rsidRPr="00AC60A9" w:rsidRDefault="004D434B" w:rsidP="003D7547">
            <w:pPr>
              <w:spacing w:after="0"/>
              <w:jc w:val="center"/>
              <w:rPr>
                <w:rFonts w:ascii="Univers" w:hAnsi="Univers" w:cs="Arial"/>
                <w:sz w:val="24"/>
                <w:szCs w:val="24"/>
              </w:rPr>
            </w:pPr>
            <w:r w:rsidRPr="00AC60A9">
              <w:rPr>
                <w:rFonts w:ascii="Univers" w:hAnsi="Univers" w:cs="Arial"/>
                <w:sz w:val="24"/>
                <w:szCs w:val="24"/>
              </w:rPr>
              <w:t>1</w:t>
            </w:r>
          </w:p>
          <w:p w14:paraId="43219406" w14:textId="702B542D" w:rsidR="004D434B" w:rsidRPr="00AC60A9" w:rsidRDefault="004D434B" w:rsidP="003D7547">
            <w:pPr>
              <w:spacing w:after="0"/>
              <w:jc w:val="center"/>
              <w:rPr>
                <w:rFonts w:ascii="Univers" w:hAnsi="Univers" w:cs="Arial"/>
                <w:sz w:val="24"/>
                <w:szCs w:val="24"/>
              </w:rPr>
            </w:pPr>
            <w:r w:rsidRPr="00AC60A9">
              <w:rPr>
                <w:rFonts w:ascii="Univers" w:hAnsi="Univers" w:cs="Arial"/>
                <w:sz w:val="24"/>
                <w:szCs w:val="24"/>
              </w:rPr>
              <w:t>2</w:t>
            </w:r>
          </w:p>
        </w:tc>
        <w:tc>
          <w:tcPr>
            <w:tcW w:w="11460" w:type="dxa"/>
            <w:gridSpan w:val="3"/>
            <w:shd w:val="clear" w:color="auto" w:fill="auto"/>
            <w:tcMar>
              <w:top w:w="15" w:type="dxa"/>
              <w:left w:w="108" w:type="dxa"/>
              <w:bottom w:w="0" w:type="dxa"/>
              <w:right w:w="108" w:type="dxa"/>
            </w:tcMar>
            <w:hideMark/>
          </w:tcPr>
          <w:p w14:paraId="4B9AC0B3" w14:textId="7E39DB9A" w:rsidR="004D434B" w:rsidRPr="00AC60A9" w:rsidRDefault="00B93E22" w:rsidP="00922682">
            <w:pPr>
              <w:spacing w:after="0"/>
              <w:rPr>
                <w:rFonts w:ascii="Univers" w:hAnsi="Univers" w:cs="Arial"/>
                <w:b/>
                <w:sz w:val="24"/>
                <w:szCs w:val="24"/>
              </w:rPr>
            </w:pPr>
            <w:r w:rsidRPr="00AC60A9">
              <w:rPr>
                <w:rFonts w:ascii="Univers" w:hAnsi="Univers" w:cs="Arial"/>
                <w:sz w:val="24"/>
                <w:szCs w:val="24"/>
              </w:rPr>
              <w:t>The</w:t>
            </w:r>
            <w:r w:rsidR="008E4183" w:rsidRPr="00AC60A9">
              <w:rPr>
                <w:rFonts w:ascii="Univers" w:hAnsi="Univers" w:cs="Arial"/>
                <w:sz w:val="24"/>
                <w:szCs w:val="24"/>
              </w:rPr>
              <w:t xml:space="preserve"> </w:t>
            </w:r>
            <w:r w:rsidR="00922682" w:rsidRPr="00AC60A9">
              <w:rPr>
                <w:rFonts w:ascii="Univers" w:hAnsi="Univers" w:cs="Arial"/>
                <w:sz w:val="24"/>
                <w:szCs w:val="24"/>
              </w:rPr>
              <w:t xml:space="preserve">setting’s </w:t>
            </w:r>
            <w:r w:rsidR="008E4183" w:rsidRPr="00AC60A9">
              <w:rPr>
                <w:rFonts w:ascii="Univers" w:hAnsi="Univers" w:cs="Arial"/>
                <w:sz w:val="24"/>
                <w:szCs w:val="24"/>
              </w:rPr>
              <w:t>Development Plan should clearly demonstrate an ongoing commitment to quality and diversity in arts and culture education across all phases with clear milestones and measurements.</w:t>
            </w:r>
          </w:p>
        </w:tc>
      </w:tr>
      <w:tr w:rsidR="004D434B" w:rsidRPr="003D7547" w14:paraId="066673C9" w14:textId="77777777" w:rsidTr="003D7547">
        <w:trPr>
          <w:trHeight w:val="289"/>
        </w:trPr>
        <w:tc>
          <w:tcPr>
            <w:tcW w:w="1724" w:type="dxa"/>
            <w:vMerge/>
            <w:shd w:val="clear" w:color="auto" w:fill="auto"/>
            <w:tcMar>
              <w:top w:w="15" w:type="dxa"/>
              <w:left w:w="108" w:type="dxa"/>
              <w:bottom w:w="0" w:type="dxa"/>
              <w:right w:w="108" w:type="dxa"/>
            </w:tcMar>
            <w:hideMark/>
          </w:tcPr>
          <w:p w14:paraId="3B6B4F46" w14:textId="053D278D" w:rsidR="004D434B" w:rsidRPr="003D7547" w:rsidRDefault="004D434B" w:rsidP="003D7547">
            <w:pPr>
              <w:pStyle w:val="ListParagraph"/>
              <w:spacing w:after="0"/>
              <w:ind w:left="0"/>
              <w:rPr>
                <w:rFonts w:ascii="Arial" w:hAnsi="Arial" w:cs="Arial"/>
                <w:b/>
                <w:sz w:val="24"/>
                <w:szCs w:val="24"/>
              </w:rPr>
            </w:pPr>
          </w:p>
        </w:tc>
        <w:tc>
          <w:tcPr>
            <w:tcW w:w="1417" w:type="dxa"/>
            <w:vMerge/>
            <w:shd w:val="clear" w:color="auto" w:fill="auto"/>
            <w:tcMar>
              <w:top w:w="15" w:type="dxa"/>
              <w:left w:w="108" w:type="dxa"/>
              <w:bottom w:w="0" w:type="dxa"/>
              <w:right w:w="108" w:type="dxa"/>
            </w:tcMar>
            <w:hideMark/>
          </w:tcPr>
          <w:p w14:paraId="1ECD058D" w14:textId="7710CDF6" w:rsidR="004D434B" w:rsidRPr="003D7547" w:rsidRDefault="004D434B" w:rsidP="003D7547">
            <w:pPr>
              <w:pStyle w:val="ListParagraph"/>
              <w:spacing w:after="0"/>
              <w:ind w:left="0"/>
              <w:jc w:val="center"/>
              <w:rPr>
                <w:rFonts w:ascii="Arial" w:hAnsi="Arial" w:cs="Arial"/>
                <w:b/>
                <w:sz w:val="24"/>
                <w:szCs w:val="24"/>
              </w:rPr>
            </w:pPr>
          </w:p>
        </w:tc>
        <w:tc>
          <w:tcPr>
            <w:tcW w:w="3820" w:type="dxa"/>
            <w:shd w:val="clear" w:color="auto" w:fill="E2E1E1"/>
            <w:tcMar>
              <w:top w:w="15" w:type="dxa"/>
              <w:left w:w="108" w:type="dxa"/>
              <w:bottom w:w="0" w:type="dxa"/>
              <w:right w:w="108" w:type="dxa"/>
            </w:tcMar>
            <w:hideMark/>
          </w:tcPr>
          <w:p w14:paraId="3A5AB2E3" w14:textId="53ED6C73" w:rsidR="004D434B" w:rsidRPr="003D7547" w:rsidRDefault="008E4183" w:rsidP="00922682">
            <w:pPr>
              <w:spacing w:after="0"/>
              <w:rPr>
                <w:rFonts w:ascii="Arial" w:hAnsi="Arial" w:cs="Arial"/>
                <w:b/>
                <w:sz w:val="24"/>
                <w:szCs w:val="24"/>
              </w:rPr>
            </w:pPr>
            <w:r w:rsidRPr="003D7547">
              <w:rPr>
                <w:rFonts w:ascii="Arial" w:hAnsi="Arial" w:cs="Arial"/>
                <w:sz w:val="24"/>
                <w:szCs w:val="24"/>
              </w:rPr>
              <w:t xml:space="preserve">All </w:t>
            </w:r>
            <w:r w:rsidR="005A6947">
              <w:rPr>
                <w:rFonts w:ascii="Arial" w:hAnsi="Arial" w:cs="Arial"/>
                <w:sz w:val="24"/>
                <w:szCs w:val="24"/>
              </w:rPr>
              <w:t>teachers</w:t>
            </w:r>
            <w:r w:rsidRPr="003D7547">
              <w:rPr>
                <w:rFonts w:ascii="Arial" w:hAnsi="Arial" w:cs="Arial"/>
                <w:sz w:val="24"/>
                <w:szCs w:val="24"/>
              </w:rPr>
              <w:t xml:space="preserve"> take responsibility for developing arts and culture in </w:t>
            </w:r>
            <w:r w:rsidR="00922682">
              <w:rPr>
                <w:rFonts w:ascii="Arial" w:hAnsi="Arial" w:cs="Arial"/>
                <w:sz w:val="24"/>
                <w:szCs w:val="24"/>
              </w:rPr>
              <w:t>the setting</w:t>
            </w:r>
            <w:r w:rsidRPr="003D7547">
              <w:rPr>
                <w:rFonts w:ascii="Arial" w:hAnsi="Arial" w:cs="Arial"/>
                <w:sz w:val="24"/>
                <w:szCs w:val="24"/>
              </w:rPr>
              <w:t>.</w:t>
            </w:r>
          </w:p>
        </w:tc>
        <w:tc>
          <w:tcPr>
            <w:tcW w:w="3820" w:type="dxa"/>
            <w:shd w:val="clear" w:color="auto" w:fill="FFDFA4"/>
            <w:tcMar>
              <w:top w:w="15" w:type="dxa"/>
              <w:left w:w="108" w:type="dxa"/>
              <w:bottom w:w="0" w:type="dxa"/>
              <w:right w:w="108" w:type="dxa"/>
            </w:tcMar>
            <w:hideMark/>
          </w:tcPr>
          <w:p w14:paraId="448D7EF0" w14:textId="5180DFA1" w:rsidR="004D434B" w:rsidRPr="003D7547" w:rsidRDefault="008E4183" w:rsidP="00922682">
            <w:pPr>
              <w:spacing w:after="0"/>
              <w:rPr>
                <w:rFonts w:ascii="Arial" w:hAnsi="Arial" w:cs="Arial"/>
                <w:b/>
                <w:sz w:val="24"/>
                <w:szCs w:val="24"/>
              </w:rPr>
            </w:pPr>
            <w:r w:rsidRPr="003D7547">
              <w:rPr>
                <w:rFonts w:ascii="Arial" w:hAnsi="Arial" w:cs="Arial"/>
                <w:sz w:val="24"/>
                <w:szCs w:val="24"/>
              </w:rPr>
              <w:t xml:space="preserve">A senior leader drives and develops arts and culture provision </w:t>
            </w:r>
            <w:r w:rsidR="009E13D4">
              <w:rPr>
                <w:rFonts w:ascii="Arial" w:hAnsi="Arial" w:cs="Arial"/>
                <w:sz w:val="24"/>
                <w:szCs w:val="24"/>
              </w:rPr>
              <w:t>a</w:t>
            </w:r>
            <w:r w:rsidRPr="003D7547">
              <w:rPr>
                <w:rFonts w:ascii="Arial" w:hAnsi="Arial" w:cs="Arial"/>
                <w:sz w:val="24"/>
                <w:szCs w:val="24"/>
              </w:rPr>
              <w:t xml:space="preserve">cross all phases. Greater evidence of whole </w:t>
            </w:r>
            <w:r w:rsidR="00922682">
              <w:rPr>
                <w:rFonts w:ascii="Arial" w:hAnsi="Arial" w:cs="Arial"/>
                <w:sz w:val="24"/>
                <w:szCs w:val="24"/>
              </w:rPr>
              <w:t>setting</w:t>
            </w:r>
            <w:r w:rsidRPr="003D7547">
              <w:rPr>
                <w:rFonts w:ascii="Arial" w:hAnsi="Arial" w:cs="Arial"/>
                <w:sz w:val="24"/>
                <w:szCs w:val="24"/>
              </w:rPr>
              <w:t xml:space="preserve"> planning of arts and culture.</w:t>
            </w:r>
          </w:p>
        </w:tc>
        <w:tc>
          <w:tcPr>
            <w:tcW w:w="3820" w:type="dxa"/>
            <w:shd w:val="clear" w:color="auto" w:fill="A3BBCE"/>
            <w:tcMar>
              <w:top w:w="15" w:type="dxa"/>
              <w:left w:w="108" w:type="dxa"/>
              <w:bottom w:w="0" w:type="dxa"/>
              <w:right w:w="108" w:type="dxa"/>
            </w:tcMar>
            <w:hideMark/>
          </w:tcPr>
          <w:p w14:paraId="034B9A2D" w14:textId="578734F1" w:rsidR="004D434B" w:rsidRPr="003D7547" w:rsidRDefault="008E4183" w:rsidP="00922682">
            <w:pPr>
              <w:spacing w:after="0"/>
              <w:rPr>
                <w:rFonts w:ascii="Arial" w:hAnsi="Arial" w:cs="Arial"/>
                <w:b/>
                <w:sz w:val="24"/>
                <w:szCs w:val="24"/>
              </w:rPr>
            </w:pPr>
            <w:r w:rsidRPr="003D7547">
              <w:rPr>
                <w:rFonts w:ascii="Arial" w:hAnsi="Arial" w:cs="Arial"/>
                <w:sz w:val="24"/>
                <w:szCs w:val="24"/>
              </w:rPr>
              <w:t>S</w:t>
            </w:r>
            <w:r w:rsidR="00922682">
              <w:rPr>
                <w:rFonts w:ascii="Arial" w:hAnsi="Arial" w:cs="Arial"/>
                <w:sz w:val="24"/>
                <w:szCs w:val="24"/>
              </w:rPr>
              <w:t>ettings</w:t>
            </w:r>
            <w:r w:rsidRPr="003D7547">
              <w:rPr>
                <w:rFonts w:ascii="Arial" w:hAnsi="Arial" w:cs="Arial"/>
                <w:sz w:val="24"/>
                <w:szCs w:val="24"/>
              </w:rPr>
              <w:t xml:space="preserve"> must demonstrate over time that a named governor takes responsibility for monitoring arts and culture. </w:t>
            </w:r>
            <w:r w:rsidR="00B93E22">
              <w:rPr>
                <w:rFonts w:ascii="Arial" w:hAnsi="Arial" w:cs="Arial"/>
                <w:sz w:val="24"/>
                <w:szCs w:val="24"/>
              </w:rPr>
              <w:t>A s</w:t>
            </w:r>
            <w:r w:rsidRPr="003D7547">
              <w:rPr>
                <w:rFonts w:ascii="Arial" w:hAnsi="Arial" w:cs="Arial"/>
                <w:sz w:val="24"/>
                <w:szCs w:val="24"/>
              </w:rPr>
              <w:t xml:space="preserve">enior leader disseminates good practice across </w:t>
            </w:r>
            <w:r w:rsidR="00B93E22">
              <w:rPr>
                <w:rFonts w:ascii="Arial" w:hAnsi="Arial" w:cs="Arial"/>
                <w:sz w:val="24"/>
                <w:szCs w:val="24"/>
              </w:rPr>
              <w:t xml:space="preserve">a </w:t>
            </w:r>
            <w:r w:rsidR="00922682">
              <w:rPr>
                <w:rFonts w:ascii="Arial" w:hAnsi="Arial" w:cs="Arial"/>
                <w:sz w:val="24"/>
                <w:szCs w:val="24"/>
              </w:rPr>
              <w:t>wider range of settings</w:t>
            </w:r>
            <w:r w:rsidRPr="003D7547">
              <w:rPr>
                <w:rFonts w:ascii="Arial" w:hAnsi="Arial" w:cs="Arial"/>
                <w:sz w:val="24"/>
                <w:szCs w:val="24"/>
              </w:rPr>
              <w:t>.</w:t>
            </w:r>
            <w:r w:rsidR="004D434B" w:rsidRPr="003D7547">
              <w:rPr>
                <w:rFonts w:ascii="Arial" w:hAnsi="Arial" w:cs="Arial"/>
                <w:b/>
                <w:sz w:val="24"/>
                <w:szCs w:val="24"/>
              </w:rPr>
              <w:t> </w:t>
            </w:r>
          </w:p>
        </w:tc>
      </w:tr>
      <w:tr w:rsidR="004D434B" w:rsidRPr="003D7547" w14:paraId="44C8FC27" w14:textId="77777777" w:rsidTr="003D7547">
        <w:trPr>
          <w:trHeight w:val="289"/>
        </w:trPr>
        <w:tc>
          <w:tcPr>
            <w:tcW w:w="1724" w:type="dxa"/>
            <w:vMerge w:val="restart"/>
            <w:shd w:val="clear" w:color="auto" w:fill="auto"/>
            <w:tcMar>
              <w:top w:w="15" w:type="dxa"/>
              <w:left w:w="108" w:type="dxa"/>
              <w:bottom w:w="0" w:type="dxa"/>
              <w:right w:w="108" w:type="dxa"/>
            </w:tcMar>
            <w:hideMark/>
          </w:tcPr>
          <w:p w14:paraId="09BB0F4D" w14:textId="6DE12C90" w:rsidR="004D434B" w:rsidRPr="003D7547" w:rsidRDefault="004D434B" w:rsidP="003D7547">
            <w:pPr>
              <w:spacing w:after="0"/>
              <w:rPr>
                <w:rFonts w:ascii="Arial" w:hAnsi="Arial" w:cs="Arial"/>
                <w:b/>
                <w:sz w:val="24"/>
                <w:szCs w:val="24"/>
              </w:rPr>
            </w:pPr>
            <w:r w:rsidRPr="003D7547">
              <w:rPr>
                <w:rFonts w:ascii="Arial" w:hAnsi="Arial" w:cs="Arial"/>
                <w:b/>
                <w:sz w:val="24"/>
                <w:szCs w:val="24"/>
              </w:rPr>
              <w:t>Curriculum Design</w:t>
            </w:r>
          </w:p>
        </w:tc>
        <w:tc>
          <w:tcPr>
            <w:tcW w:w="1417" w:type="dxa"/>
            <w:vMerge w:val="restart"/>
            <w:shd w:val="clear" w:color="auto" w:fill="auto"/>
            <w:tcMar>
              <w:top w:w="15" w:type="dxa"/>
              <w:left w:w="108" w:type="dxa"/>
              <w:bottom w:w="0" w:type="dxa"/>
              <w:right w:w="108" w:type="dxa"/>
            </w:tcMar>
            <w:hideMark/>
          </w:tcPr>
          <w:p w14:paraId="6C5DD2D3" w14:textId="2F6DC52A"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1</w:t>
            </w:r>
          </w:p>
          <w:p w14:paraId="666DCF3A" w14:textId="080A5274"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2</w:t>
            </w:r>
          </w:p>
          <w:p w14:paraId="1DB3D78A" w14:textId="06BDDA21"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3</w:t>
            </w:r>
          </w:p>
          <w:p w14:paraId="789BD816" w14:textId="092E6B0E"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6</w:t>
            </w:r>
          </w:p>
        </w:tc>
        <w:tc>
          <w:tcPr>
            <w:tcW w:w="11460" w:type="dxa"/>
            <w:gridSpan w:val="3"/>
            <w:shd w:val="clear" w:color="auto" w:fill="auto"/>
            <w:tcMar>
              <w:top w:w="15" w:type="dxa"/>
              <w:left w:w="108" w:type="dxa"/>
              <w:bottom w:w="0" w:type="dxa"/>
              <w:right w:w="108" w:type="dxa"/>
            </w:tcMar>
            <w:hideMark/>
          </w:tcPr>
          <w:p w14:paraId="0DBDC8B2" w14:textId="2EF404F5" w:rsidR="004D434B" w:rsidRPr="003D7547" w:rsidRDefault="008E4183" w:rsidP="005A6947">
            <w:pPr>
              <w:spacing w:after="0"/>
              <w:rPr>
                <w:rFonts w:ascii="Arial" w:hAnsi="Arial" w:cs="Arial"/>
                <w:b/>
                <w:sz w:val="24"/>
                <w:szCs w:val="24"/>
              </w:rPr>
            </w:pPr>
            <w:r w:rsidRPr="003D7547">
              <w:rPr>
                <w:rFonts w:ascii="Arial" w:hAnsi="Arial" w:cs="Arial"/>
                <w:sz w:val="24"/>
                <w:szCs w:val="24"/>
              </w:rPr>
              <w:t xml:space="preserve">The value and impact of the diverse arts and culture curriculum </w:t>
            </w:r>
            <w:r w:rsidR="00922682">
              <w:rPr>
                <w:rFonts w:ascii="Arial" w:hAnsi="Arial" w:cs="Arial"/>
                <w:sz w:val="24"/>
                <w:szCs w:val="24"/>
              </w:rPr>
              <w:t>is firmly embedded in the setting</w:t>
            </w:r>
            <w:r w:rsidRPr="003D7547">
              <w:rPr>
                <w:rFonts w:ascii="Arial" w:hAnsi="Arial" w:cs="Arial"/>
                <w:sz w:val="24"/>
                <w:szCs w:val="24"/>
              </w:rPr>
              <w:t>’s curriculum offer across all phases.</w:t>
            </w:r>
          </w:p>
        </w:tc>
      </w:tr>
      <w:tr w:rsidR="004D434B" w:rsidRPr="003D7547" w14:paraId="3B1A4B54" w14:textId="77777777" w:rsidTr="003D7547">
        <w:trPr>
          <w:trHeight w:val="289"/>
        </w:trPr>
        <w:tc>
          <w:tcPr>
            <w:tcW w:w="1724" w:type="dxa"/>
            <w:vMerge/>
            <w:shd w:val="clear" w:color="auto" w:fill="auto"/>
            <w:tcMar>
              <w:top w:w="15" w:type="dxa"/>
              <w:left w:w="108" w:type="dxa"/>
              <w:bottom w:w="0" w:type="dxa"/>
              <w:right w:w="108" w:type="dxa"/>
            </w:tcMar>
            <w:hideMark/>
          </w:tcPr>
          <w:p w14:paraId="6D7E3371" w14:textId="77777777" w:rsidR="004D434B" w:rsidRPr="003D7547" w:rsidRDefault="004D434B" w:rsidP="003D7547">
            <w:pPr>
              <w:pStyle w:val="ListParagraph"/>
              <w:spacing w:after="0"/>
              <w:ind w:left="0"/>
              <w:rPr>
                <w:rFonts w:ascii="Arial" w:hAnsi="Arial" w:cs="Arial"/>
                <w:b/>
                <w:sz w:val="24"/>
                <w:szCs w:val="24"/>
              </w:rPr>
            </w:pPr>
          </w:p>
        </w:tc>
        <w:tc>
          <w:tcPr>
            <w:tcW w:w="1417" w:type="dxa"/>
            <w:vMerge/>
            <w:shd w:val="clear" w:color="auto" w:fill="auto"/>
            <w:tcMar>
              <w:top w:w="15" w:type="dxa"/>
              <w:left w:w="108" w:type="dxa"/>
              <w:bottom w:w="0" w:type="dxa"/>
              <w:right w:w="108" w:type="dxa"/>
            </w:tcMar>
            <w:hideMark/>
          </w:tcPr>
          <w:p w14:paraId="1D8856A3" w14:textId="77777777" w:rsidR="004D434B" w:rsidRPr="003D7547" w:rsidRDefault="004D434B" w:rsidP="003D7547">
            <w:pPr>
              <w:pStyle w:val="ListParagraph"/>
              <w:spacing w:after="0"/>
              <w:ind w:left="0"/>
              <w:jc w:val="center"/>
              <w:rPr>
                <w:rFonts w:ascii="Arial" w:hAnsi="Arial" w:cs="Arial"/>
                <w:b/>
                <w:sz w:val="24"/>
                <w:szCs w:val="24"/>
              </w:rPr>
            </w:pPr>
          </w:p>
        </w:tc>
        <w:tc>
          <w:tcPr>
            <w:tcW w:w="3820" w:type="dxa"/>
            <w:shd w:val="clear" w:color="auto" w:fill="E2E1E1"/>
            <w:tcMar>
              <w:top w:w="15" w:type="dxa"/>
              <w:left w:w="108" w:type="dxa"/>
              <w:bottom w:w="0" w:type="dxa"/>
              <w:right w:w="108" w:type="dxa"/>
            </w:tcMar>
            <w:hideMark/>
          </w:tcPr>
          <w:p w14:paraId="127063F0" w14:textId="588F7ED6" w:rsidR="004D434B" w:rsidRPr="003D7547" w:rsidRDefault="008E4183" w:rsidP="005A6947">
            <w:pPr>
              <w:spacing w:after="0"/>
              <w:rPr>
                <w:rFonts w:ascii="Arial" w:hAnsi="Arial" w:cs="Arial"/>
                <w:b/>
                <w:sz w:val="24"/>
                <w:szCs w:val="24"/>
              </w:rPr>
            </w:pPr>
            <w:r w:rsidRPr="003D7547">
              <w:rPr>
                <w:rFonts w:ascii="Arial" w:hAnsi="Arial" w:cs="Arial"/>
                <w:sz w:val="24"/>
                <w:szCs w:val="24"/>
              </w:rPr>
              <w:t>Clear schemes of work and programmes of study exist to show progression of knowledge, skills and understanding for arts and culture subjects</w:t>
            </w:r>
            <w:r w:rsidR="00B93E22">
              <w:rPr>
                <w:rFonts w:ascii="Arial" w:hAnsi="Arial" w:cs="Arial"/>
                <w:sz w:val="24"/>
                <w:szCs w:val="24"/>
              </w:rPr>
              <w:t>,</w:t>
            </w:r>
            <w:r w:rsidRPr="003D7547">
              <w:rPr>
                <w:rFonts w:ascii="Arial" w:hAnsi="Arial" w:cs="Arial"/>
                <w:sz w:val="24"/>
                <w:szCs w:val="24"/>
              </w:rPr>
              <w:t xml:space="preserve"> across all phases. The arts curriculum is used to help children</w:t>
            </w:r>
            <w:r w:rsidR="00922682">
              <w:rPr>
                <w:rFonts w:ascii="Arial" w:hAnsi="Arial" w:cs="Arial"/>
                <w:sz w:val="24"/>
                <w:szCs w:val="24"/>
              </w:rPr>
              <w:t xml:space="preserve"> and young people</w:t>
            </w:r>
            <w:r w:rsidRPr="003D7547">
              <w:rPr>
                <w:rFonts w:ascii="Arial" w:hAnsi="Arial" w:cs="Arial"/>
                <w:sz w:val="24"/>
                <w:szCs w:val="24"/>
              </w:rPr>
              <w:t xml:space="preserve"> explore or make connections in other subjects.</w:t>
            </w:r>
          </w:p>
        </w:tc>
        <w:tc>
          <w:tcPr>
            <w:tcW w:w="3820" w:type="dxa"/>
            <w:shd w:val="clear" w:color="auto" w:fill="FFDFA4"/>
            <w:tcMar>
              <w:top w:w="15" w:type="dxa"/>
              <w:left w:w="108" w:type="dxa"/>
              <w:bottom w:w="0" w:type="dxa"/>
              <w:right w:w="108" w:type="dxa"/>
            </w:tcMar>
            <w:hideMark/>
          </w:tcPr>
          <w:p w14:paraId="7CB6B4EB" w14:textId="35D476D6" w:rsidR="004D434B" w:rsidRPr="003D7547" w:rsidRDefault="00AD1C3B" w:rsidP="00922682">
            <w:pPr>
              <w:spacing w:after="0"/>
              <w:rPr>
                <w:rFonts w:ascii="Arial" w:hAnsi="Arial" w:cs="Arial"/>
                <w:b/>
                <w:sz w:val="24"/>
                <w:szCs w:val="24"/>
              </w:rPr>
            </w:pPr>
            <w:r w:rsidRPr="003D7547">
              <w:rPr>
                <w:rFonts w:ascii="Arial" w:hAnsi="Arial" w:cs="Arial"/>
                <w:sz w:val="24"/>
                <w:szCs w:val="24"/>
              </w:rPr>
              <w:t>Curriculum design demonstrates a whole s</w:t>
            </w:r>
            <w:r w:rsidR="00922682">
              <w:rPr>
                <w:rFonts w:ascii="Arial" w:hAnsi="Arial" w:cs="Arial"/>
                <w:sz w:val="24"/>
                <w:szCs w:val="24"/>
              </w:rPr>
              <w:t>etting</w:t>
            </w:r>
            <w:r w:rsidRPr="003D7547">
              <w:rPr>
                <w:rFonts w:ascii="Arial" w:hAnsi="Arial" w:cs="Arial"/>
                <w:sz w:val="24"/>
                <w:szCs w:val="24"/>
              </w:rPr>
              <w:t xml:space="preserve"> understanding and commitment to high-quality arts and culture provision, including experiences to perform, see live performance,</w:t>
            </w:r>
            <w:r w:rsidR="00B93E22">
              <w:rPr>
                <w:rFonts w:ascii="Arial" w:hAnsi="Arial" w:cs="Arial"/>
                <w:sz w:val="24"/>
                <w:szCs w:val="24"/>
              </w:rPr>
              <w:t xml:space="preserve"> and to create and evaluate art</w:t>
            </w:r>
            <w:r w:rsidRPr="003D7547">
              <w:rPr>
                <w:rFonts w:ascii="Arial" w:hAnsi="Arial" w:cs="Arial"/>
                <w:sz w:val="24"/>
                <w:szCs w:val="24"/>
              </w:rPr>
              <w:t>works in a range of media.</w:t>
            </w:r>
          </w:p>
        </w:tc>
        <w:tc>
          <w:tcPr>
            <w:tcW w:w="3820" w:type="dxa"/>
            <w:shd w:val="clear" w:color="auto" w:fill="A3BBCE"/>
            <w:tcMar>
              <w:top w:w="15" w:type="dxa"/>
              <w:left w:w="108" w:type="dxa"/>
              <w:bottom w:w="0" w:type="dxa"/>
              <w:right w:w="108" w:type="dxa"/>
            </w:tcMar>
            <w:hideMark/>
          </w:tcPr>
          <w:p w14:paraId="08478732" w14:textId="1401C7FD" w:rsidR="004D434B" w:rsidRPr="003D7547" w:rsidRDefault="00AD1C3B" w:rsidP="003D7547">
            <w:pPr>
              <w:spacing w:after="0"/>
              <w:rPr>
                <w:rFonts w:ascii="Arial" w:hAnsi="Arial" w:cs="Arial"/>
                <w:b/>
                <w:sz w:val="24"/>
                <w:szCs w:val="24"/>
              </w:rPr>
            </w:pPr>
            <w:r w:rsidRPr="003D7547">
              <w:rPr>
                <w:rFonts w:ascii="Arial" w:hAnsi="Arial" w:cs="Arial"/>
                <w:sz w:val="24"/>
                <w:szCs w:val="24"/>
              </w:rPr>
              <w:t>S</w:t>
            </w:r>
            <w:r w:rsidR="00922682">
              <w:rPr>
                <w:rFonts w:ascii="Arial" w:hAnsi="Arial" w:cs="Arial"/>
                <w:sz w:val="24"/>
                <w:szCs w:val="24"/>
              </w:rPr>
              <w:t>ettings</w:t>
            </w:r>
            <w:r w:rsidRPr="003D7547">
              <w:rPr>
                <w:rFonts w:ascii="Arial" w:hAnsi="Arial" w:cs="Arial"/>
                <w:sz w:val="24"/>
                <w:szCs w:val="24"/>
              </w:rPr>
              <w:t xml:space="preserve"> must demonstrate over time that the arts and culture curriculum offers an extended and wide variety of learning opportunities in more alternative arts and culture subjects such as digital installations, videography or public art. Older students have the opportunity to have greater input into what they learn, how they learn and how th</w:t>
            </w:r>
            <w:r w:rsidR="00922682">
              <w:rPr>
                <w:rFonts w:ascii="Arial" w:hAnsi="Arial" w:cs="Arial"/>
                <w:sz w:val="24"/>
                <w:szCs w:val="24"/>
              </w:rPr>
              <w:t>ey record their learning. Setting</w:t>
            </w:r>
            <w:r w:rsidRPr="003D7547">
              <w:rPr>
                <w:rFonts w:ascii="Arial" w:hAnsi="Arial" w:cs="Arial"/>
                <w:sz w:val="24"/>
                <w:szCs w:val="24"/>
              </w:rPr>
              <w:t>s must demonstrate that they have helped or suppo</w:t>
            </w:r>
            <w:r w:rsidR="00922682">
              <w:rPr>
                <w:rFonts w:ascii="Arial" w:hAnsi="Arial" w:cs="Arial"/>
                <w:sz w:val="24"/>
                <w:szCs w:val="24"/>
              </w:rPr>
              <w:t>rted other setting</w:t>
            </w:r>
            <w:r w:rsidRPr="003D7547">
              <w:rPr>
                <w:rFonts w:ascii="Arial" w:hAnsi="Arial" w:cs="Arial"/>
                <w:sz w:val="24"/>
                <w:szCs w:val="24"/>
              </w:rPr>
              <w:t>s with curriculum design.</w:t>
            </w:r>
          </w:p>
        </w:tc>
      </w:tr>
      <w:tr w:rsidR="003D7547" w:rsidRPr="003D7547" w14:paraId="0C3B0217" w14:textId="77777777" w:rsidTr="00832360">
        <w:trPr>
          <w:trHeight w:val="289"/>
        </w:trPr>
        <w:tc>
          <w:tcPr>
            <w:tcW w:w="1724" w:type="dxa"/>
            <w:shd w:val="clear" w:color="auto" w:fill="auto"/>
            <w:tcMar>
              <w:top w:w="15" w:type="dxa"/>
              <w:left w:w="108" w:type="dxa"/>
              <w:bottom w:w="0" w:type="dxa"/>
              <w:right w:w="108" w:type="dxa"/>
            </w:tcMar>
            <w:hideMark/>
          </w:tcPr>
          <w:p w14:paraId="4C84BE7F" w14:textId="77777777" w:rsidR="003D7547" w:rsidRPr="003D7547" w:rsidRDefault="003D7547" w:rsidP="00832360">
            <w:pPr>
              <w:spacing w:after="0"/>
              <w:rPr>
                <w:rFonts w:ascii="Arial" w:hAnsi="Arial" w:cs="Arial"/>
                <w:b/>
                <w:sz w:val="24"/>
                <w:szCs w:val="24"/>
              </w:rPr>
            </w:pPr>
          </w:p>
        </w:tc>
        <w:tc>
          <w:tcPr>
            <w:tcW w:w="1417" w:type="dxa"/>
            <w:shd w:val="clear" w:color="auto" w:fill="auto"/>
            <w:tcMar>
              <w:top w:w="15" w:type="dxa"/>
              <w:left w:w="108" w:type="dxa"/>
              <w:bottom w:w="0" w:type="dxa"/>
              <w:right w:w="108" w:type="dxa"/>
            </w:tcMar>
            <w:hideMark/>
          </w:tcPr>
          <w:p w14:paraId="1B8CDA6B" w14:textId="77777777" w:rsidR="003D7547" w:rsidRPr="003D7547" w:rsidRDefault="003D7547" w:rsidP="00832360">
            <w:pPr>
              <w:spacing w:after="0"/>
              <w:jc w:val="center"/>
              <w:rPr>
                <w:rFonts w:ascii="Arial" w:hAnsi="Arial" w:cs="Arial"/>
                <w:b/>
                <w:sz w:val="24"/>
                <w:szCs w:val="24"/>
              </w:rPr>
            </w:pPr>
            <w:r w:rsidRPr="003D7547">
              <w:rPr>
                <w:rFonts w:ascii="Arial" w:hAnsi="Arial" w:cs="Arial"/>
                <w:b/>
                <w:sz w:val="24"/>
                <w:szCs w:val="24"/>
              </w:rPr>
              <w:t>Quality Principles</w:t>
            </w:r>
          </w:p>
        </w:tc>
        <w:tc>
          <w:tcPr>
            <w:tcW w:w="3820" w:type="dxa"/>
            <w:shd w:val="clear" w:color="auto" w:fill="C0BFBF"/>
            <w:tcMar>
              <w:top w:w="15" w:type="dxa"/>
              <w:left w:w="108" w:type="dxa"/>
              <w:bottom w:w="0" w:type="dxa"/>
              <w:right w:w="108" w:type="dxa"/>
            </w:tcMar>
            <w:hideMark/>
          </w:tcPr>
          <w:p w14:paraId="05A3EAE7"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Silver</w:t>
            </w:r>
          </w:p>
        </w:tc>
        <w:tc>
          <w:tcPr>
            <w:tcW w:w="3820" w:type="dxa"/>
            <w:shd w:val="clear" w:color="auto" w:fill="FDB913"/>
            <w:tcMar>
              <w:top w:w="15" w:type="dxa"/>
              <w:left w:w="108" w:type="dxa"/>
              <w:bottom w:w="0" w:type="dxa"/>
              <w:right w:w="108" w:type="dxa"/>
            </w:tcMar>
            <w:hideMark/>
          </w:tcPr>
          <w:p w14:paraId="7C7763F3"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Gold</w:t>
            </w:r>
          </w:p>
        </w:tc>
        <w:tc>
          <w:tcPr>
            <w:tcW w:w="3820" w:type="dxa"/>
            <w:shd w:val="clear" w:color="auto" w:fill="5884A0"/>
            <w:tcMar>
              <w:top w:w="15" w:type="dxa"/>
              <w:left w:w="108" w:type="dxa"/>
              <w:bottom w:w="0" w:type="dxa"/>
              <w:right w:w="108" w:type="dxa"/>
            </w:tcMar>
            <w:hideMark/>
          </w:tcPr>
          <w:p w14:paraId="0B425EC9"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Platinum</w:t>
            </w:r>
          </w:p>
        </w:tc>
      </w:tr>
      <w:tr w:rsidR="004D434B" w:rsidRPr="003D7547" w14:paraId="113B0C42" w14:textId="77777777" w:rsidTr="003D7547">
        <w:trPr>
          <w:trHeight w:val="289"/>
        </w:trPr>
        <w:tc>
          <w:tcPr>
            <w:tcW w:w="1724" w:type="dxa"/>
            <w:vMerge w:val="restart"/>
            <w:shd w:val="clear" w:color="auto" w:fill="auto"/>
            <w:tcMar>
              <w:top w:w="15" w:type="dxa"/>
              <w:left w:w="108" w:type="dxa"/>
              <w:bottom w:w="0" w:type="dxa"/>
              <w:right w:w="108" w:type="dxa"/>
            </w:tcMar>
            <w:hideMark/>
          </w:tcPr>
          <w:p w14:paraId="6B12246B" w14:textId="17529B47" w:rsidR="004D434B" w:rsidRPr="003D7547" w:rsidRDefault="004D434B" w:rsidP="003D7547">
            <w:pPr>
              <w:spacing w:after="0"/>
              <w:rPr>
                <w:rFonts w:ascii="Arial" w:hAnsi="Arial" w:cs="Arial"/>
                <w:b/>
                <w:sz w:val="24"/>
                <w:szCs w:val="24"/>
              </w:rPr>
            </w:pPr>
            <w:r w:rsidRPr="003D7547">
              <w:rPr>
                <w:rFonts w:ascii="Arial" w:hAnsi="Arial" w:cs="Arial"/>
                <w:b/>
                <w:sz w:val="24"/>
                <w:szCs w:val="24"/>
              </w:rPr>
              <w:t>C</w:t>
            </w:r>
            <w:r w:rsidR="008E4183" w:rsidRPr="003D7547">
              <w:rPr>
                <w:rFonts w:ascii="Arial" w:hAnsi="Arial" w:cs="Arial"/>
                <w:b/>
                <w:sz w:val="24"/>
                <w:szCs w:val="24"/>
              </w:rPr>
              <w:t xml:space="preserve">ontinued </w:t>
            </w:r>
            <w:r w:rsidRPr="003D7547">
              <w:rPr>
                <w:rFonts w:ascii="Arial" w:hAnsi="Arial" w:cs="Arial"/>
                <w:b/>
                <w:sz w:val="24"/>
                <w:szCs w:val="24"/>
              </w:rPr>
              <w:t>P</w:t>
            </w:r>
            <w:r w:rsidR="008E4183" w:rsidRPr="003D7547">
              <w:rPr>
                <w:rFonts w:ascii="Arial" w:hAnsi="Arial" w:cs="Arial"/>
                <w:b/>
                <w:sz w:val="24"/>
                <w:szCs w:val="24"/>
              </w:rPr>
              <w:t xml:space="preserve">rofessional </w:t>
            </w:r>
            <w:r w:rsidRPr="003D7547">
              <w:rPr>
                <w:rFonts w:ascii="Arial" w:hAnsi="Arial" w:cs="Arial"/>
                <w:b/>
                <w:sz w:val="24"/>
                <w:szCs w:val="24"/>
              </w:rPr>
              <w:t>D</w:t>
            </w:r>
            <w:r w:rsidR="008E4183" w:rsidRPr="003D7547">
              <w:rPr>
                <w:rFonts w:ascii="Arial" w:hAnsi="Arial" w:cs="Arial"/>
                <w:b/>
                <w:sz w:val="24"/>
                <w:szCs w:val="24"/>
              </w:rPr>
              <w:t>evelopment</w:t>
            </w:r>
          </w:p>
          <w:p w14:paraId="7AC897E6" w14:textId="77777777" w:rsidR="004D434B" w:rsidRPr="003D7547" w:rsidRDefault="004D434B" w:rsidP="003D7547">
            <w:pPr>
              <w:spacing w:after="0"/>
              <w:rPr>
                <w:rFonts w:ascii="Arial" w:hAnsi="Arial" w:cs="Arial"/>
                <w:b/>
                <w:sz w:val="24"/>
                <w:szCs w:val="24"/>
              </w:rPr>
            </w:pPr>
          </w:p>
        </w:tc>
        <w:tc>
          <w:tcPr>
            <w:tcW w:w="1417" w:type="dxa"/>
            <w:vMerge w:val="restart"/>
            <w:shd w:val="clear" w:color="auto" w:fill="auto"/>
            <w:tcMar>
              <w:top w:w="15" w:type="dxa"/>
              <w:left w:w="108" w:type="dxa"/>
              <w:bottom w:w="0" w:type="dxa"/>
              <w:right w:w="108" w:type="dxa"/>
            </w:tcMar>
            <w:hideMark/>
          </w:tcPr>
          <w:p w14:paraId="523B0374" w14:textId="0ACF65AF"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1</w:t>
            </w:r>
          </w:p>
          <w:p w14:paraId="2EA9F29F" w14:textId="39E641D3"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6</w:t>
            </w:r>
          </w:p>
        </w:tc>
        <w:tc>
          <w:tcPr>
            <w:tcW w:w="11460" w:type="dxa"/>
            <w:gridSpan w:val="3"/>
            <w:shd w:val="clear" w:color="auto" w:fill="auto"/>
            <w:tcMar>
              <w:top w:w="15" w:type="dxa"/>
              <w:left w:w="108" w:type="dxa"/>
              <w:bottom w:w="0" w:type="dxa"/>
              <w:right w:w="108" w:type="dxa"/>
            </w:tcMar>
            <w:hideMark/>
          </w:tcPr>
          <w:p w14:paraId="48CD90DB" w14:textId="704F44B5" w:rsidR="004D434B" w:rsidRPr="003D7547" w:rsidRDefault="00AD1C3B" w:rsidP="00922682">
            <w:pPr>
              <w:spacing w:after="0"/>
              <w:rPr>
                <w:rFonts w:ascii="Arial" w:hAnsi="Arial" w:cs="Arial"/>
                <w:b/>
                <w:sz w:val="24"/>
                <w:szCs w:val="24"/>
              </w:rPr>
            </w:pPr>
            <w:r w:rsidRPr="003D7547">
              <w:rPr>
                <w:rFonts w:ascii="Arial" w:hAnsi="Arial" w:cs="Arial"/>
                <w:sz w:val="24"/>
                <w:szCs w:val="24"/>
              </w:rPr>
              <w:t xml:space="preserve">The </w:t>
            </w:r>
            <w:r w:rsidR="00922682">
              <w:rPr>
                <w:rFonts w:ascii="Arial" w:hAnsi="Arial" w:cs="Arial"/>
                <w:sz w:val="24"/>
                <w:szCs w:val="24"/>
              </w:rPr>
              <w:t>setting</w:t>
            </w:r>
            <w:r w:rsidRPr="003D7547">
              <w:rPr>
                <w:rFonts w:ascii="Arial" w:hAnsi="Arial" w:cs="Arial"/>
                <w:sz w:val="24"/>
                <w:szCs w:val="24"/>
              </w:rPr>
              <w:t xml:space="preserve"> can provide evidence of a clear commitment to CPD in the diversity of arts and culture for all members of staff and have allocated appropriate resources to enable this to happen.</w:t>
            </w:r>
          </w:p>
        </w:tc>
      </w:tr>
      <w:tr w:rsidR="004D434B" w:rsidRPr="003D7547" w14:paraId="58135808" w14:textId="77777777" w:rsidTr="003D7547">
        <w:trPr>
          <w:trHeight w:val="289"/>
        </w:trPr>
        <w:tc>
          <w:tcPr>
            <w:tcW w:w="1724" w:type="dxa"/>
            <w:vMerge/>
            <w:shd w:val="clear" w:color="auto" w:fill="auto"/>
            <w:tcMar>
              <w:top w:w="15" w:type="dxa"/>
              <w:left w:w="108" w:type="dxa"/>
              <w:bottom w:w="0" w:type="dxa"/>
              <w:right w:w="108" w:type="dxa"/>
            </w:tcMar>
            <w:hideMark/>
          </w:tcPr>
          <w:p w14:paraId="21520CA1" w14:textId="77777777" w:rsidR="004D434B" w:rsidRPr="003D7547" w:rsidRDefault="004D434B" w:rsidP="003D7547">
            <w:pPr>
              <w:pStyle w:val="ListParagraph"/>
              <w:spacing w:after="0"/>
              <w:ind w:left="0"/>
              <w:rPr>
                <w:rFonts w:ascii="Arial" w:hAnsi="Arial" w:cs="Arial"/>
                <w:b/>
                <w:sz w:val="24"/>
                <w:szCs w:val="24"/>
              </w:rPr>
            </w:pPr>
          </w:p>
        </w:tc>
        <w:tc>
          <w:tcPr>
            <w:tcW w:w="1417" w:type="dxa"/>
            <w:vMerge/>
            <w:shd w:val="clear" w:color="auto" w:fill="auto"/>
            <w:tcMar>
              <w:top w:w="15" w:type="dxa"/>
              <w:left w:w="108" w:type="dxa"/>
              <w:bottom w:w="0" w:type="dxa"/>
              <w:right w:w="108" w:type="dxa"/>
            </w:tcMar>
            <w:hideMark/>
          </w:tcPr>
          <w:p w14:paraId="63BB4F5B" w14:textId="77777777" w:rsidR="004D434B" w:rsidRPr="003D7547" w:rsidRDefault="004D434B" w:rsidP="003D7547">
            <w:pPr>
              <w:pStyle w:val="ListParagraph"/>
              <w:spacing w:after="0"/>
              <w:ind w:left="0"/>
              <w:jc w:val="center"/>
              <w:rPr>
                <w:rFonts w:ascii="Arial" w:hAnsi="Arial" w:cs="Arial"/>
                <w:b/>
                <w:sz w:val="24"/>
                <w:szCs w:val="24"/>
              </w:rPr>
            </w:pPr>
          </w:p>
        </w:tc>
        <w:tc>
          <w:tcPr>
            <w:tcW w:w="3820" w:type="dxa"/>
            <w:shd w:val="clear" w:color="auto" w:fill="E2E1E1"/>
            <w:tcMar>
              <w:top w:w="15" w:type="dxa"/>
              <w:left w:w="108" w:type="dxa"/>
              <w:bottom w:w="0" w:type="dxa"/>
              <w:right w:w="108" w:type="dxa"/>
            </w:tcMar>
            <w:hideMark/>
          </w:tcPr>
          <w:p w14:paraId="23E05238" w14:textId="3D0420D4" w:rsidR="004D434B" w:rsidRPr="003D7547" w:rsidRDefault="00AD1C3B" w:rsidP="003D7547">
            <w:pPr>
              <w:spacing w:after="0"/>
              <w:rPr>
                <w:rFonts w:ascii="Arial" w:hAnsi="Arial" w:cs="Arial"/>
                <w:b/>
                <w:sz w:val="24"/>
                <w:szCs w:val="24"/>
              </w:rPr>
            </w:pPr>
            <w:r w:rsidRPr="003D7547">
              <w:rPr>
                <w:rFonts w:ascii="Arial" w:hAnsi="Arial" w:cs="Arial"/>
                <w:sz w:val="24"/>
                <w:szCs w:val="24"/>
              </w:rPr>
              <w:t xml:space="preserve">The </w:t>
            </w:r>
            <w:r w:rsidR="00922682">
              <w:rPr>
                <w:rFonts w:ascii="Arial" w:hAnsi="Arial" w:cs="Arial"/>
                <w:sz w:val="24"/>
                <w:szCs w:val="24"/>
              </w:rPr>
              <w:t>setting</w:t>
            </w:r>
            <w:r w:rsidRPr="003D7547">
              <w:rPr>
                <w:rFonts w:ascii="Arial" w:hAnsi="Arial" w:cs="Arial"/>
                <w:sz w:val="24"/>
                <w:szCs w:val="24"/>
              </w:rPr>
              <w:t xml:space="preserve"> can evidence regular in-house opportunities to demonstrate sharing/dev</w:t>
            </w:r>
            <w:r w:rsidR="00922682">
              <w:rPr>
                <w:rFonts w:ascii="Arial" w:hAnsi="Arial" w:cs="Arial"/>
                <w:sz w:val="24"/>
                <w:szCs w:val="24"/>
              </w:rPr>
              <w:t>eloping good practice in educator</w:t>
            </w:r>
            <w:r w:rsidRPr="003D7547">
              <w:rPr>
                <w:rFonts w:ascii="Arial" w:hAnsi="Arial" w:cs="Arial"/>
                <w:sz w:val="24"/>
                <w:szCs w:val="24"/>
              </w:rPr>
              <w:t>s’ knowledge, skills and understanding of arts and culture delivery.</w:t>
            </w:r>
          </w:p>
        </w:tc>
        <w:tc>
          <w:tcPr>
            <w:tcW w:w="3820" w:type="dxa"/>
            <w:shd w:val="clear" w:color="auto" w:fill="FFDFA4"/>
            <w:tcMar>
              <w:top w:w="15" w:type="dxa"/>
              <w:left w:w="108" w:type="dxa"/>
              <w:bottom w:w="0" w:type="dxa"/>
              <w:right w:w="108" w:type="dxa"/>
            </w:tcMar>
            <w:hideMark/>
          </w:tcPr>
          <w:p w14:paraId="21590C42" w14:textId="420C5A3A" w:rsidR="004D434B" w:rsidRDefault="00AD1C3B" w:rsidP="003D7547">
            <w:pPr>
              <w:spacing w:after="0"/>
              <w:rPr>
                <w:rFonts w:ascii="Arial" w:hAnsi="Arial" w:cs="Arial"/>
                <w:sz w:val="24"/>
                <w:szCs w:val="24"/>
              </w:rPr>
            </w:pPr>
            <w:r w:rsidRPr="003D7547">
              <w:rPr>
                <w:rFonts w:ascii="Arial" w:hAnsi="Arial" w:cs="Arial"/>
                <w:sz w:val="24"/>
                <w:szCs w:val="24"/>
              </w:rPr>
              <w:t xml:space="preserve">The </w:t>
            </w:r>
            <w:r w:rsidR="00922682">
              <w:rPr>
                <w:rFonts w:ascii="Arial" w:hAnsi="Arial" w:cs="Arial"/>
                <w:sz w:val="24"/>
                <w:szCs w:val="24"/>
              </w:rPr>
              <w:t>setting</w:t>
            </w:r>
            <w:r w:rsidRPr="003D7547">
              <w:rPr>
                <w:rFonts w:ascii="Arial" w:hAnsi="Arial" w:cs="Arial"/>
                <w:sz w:val="24"/>
                <w:szCs w:val="24"/>
              </w:rPr>
              <w:t xml:space="preserve"> has evidence to show that specialist artists/professionals have worked with the </w:t>
            </w:r>
            <w:r w:rsidR="00922682">
              <w:rPr>
                <w:rFonts w:ascii="Arial" w:hAnsi="Arial" w:cs="Arial"/>
                <w:sz w:val="24"/>
                <w:szCs w:val="24"/>
              </w:rPr>
              <w:t>setting</w:t>
            </w:r>
            <w:r w:rsidR="00922682" w:rsidRPr="003D7547">
              <w:rPr>
                <w:rFonts w:ascii="Arial" w:hAnsi="Arial" w:cs="Arial"/>
                <w:sz w:val="24"/>
                <w:szCs w:val="24"/>
              </w:rPr>
              <w:t xml:space="preserve"> </w:t>
            </w:r>
            <w:r w:rsidR="00922682">
              <w:rPr>
                <w:rFonts w:ascii="Arial" w:hAnsi="Arial" w:cs="Arial"/>
                <w:sz w:val="24"/>
                <w:szCs w:val="24"/>
              </w:rPr>
              <w:t xml:space="preserve">to develop educator knowledge, </w:t>
            </w:r>
            <w:r w:rsidRPr="003D7547">
              <w:rPr>
                <w:rFonts w:ascii="Arial" w:hAnsi="Arial" w:cs="Arial"/>
                <w:sz w:val="24"/>
                <w:szCs w:val="24"/>
              </w:rPr>
              <w:t>skills and understanding of high quality arts and culture delivery, and have collaborated on the creation of quality teaching resources.</w:t>
            </w:r>
          </w:p>
          <w:p w14:paraId="6FBEE0FE" w14:textId="4CFD25B1" w:rsidR="003D7547" w:rsidRPr="003D7547" w:rsidRDefault="003D7547" w:rsidP="003D7547">
            <w:pPr>
              <w:spacing w:after="0"/>
              <w:rPr>
                <w:rFonts w:ascii="Arial" w:hAnsi="Arial" w:cs="Arial"/>
                <w:b/>
                <w:sz w:val="24"/>
                <w:szCs w:val="24"/>
              </w:rPr>
            </w:pPr>
          </w:p>
        </w:tc>
        <w:tc>
          <w:tcPr>
            <w:tcW w:w="3820" w:type="dxa"/>
            <w:shd w:val="clear" w:color="auto" w:fill="A3BBCE"/>
            <w:tcMar>
              <w:top w:w="15" w:type="dxa"/>
              <w:left w:w="108" w:type="dxa"/>
              <w:bottom w:w="0" w:type="dxa"/>
              <w:right w:w="108" w:type="dxa"/>
            </w:tcMar>
            <w:hideMark/>
          </w:tcPr>
          <w:p w14:paraId="08CA6863" w14:textId="0E59725E" w:rsidR="004D434B" w:rsidRPr="003D7547" w:rsidRDefault="00AD1C3B" w:rsidP="003D7547">
            <w:pPr>
              <w:spacing w:after="0"/>
              <w:rPr>
                <w:rFonts w:ascii="Arial" w:hAnsi="Arial" w:cs="Arial"/>
                <w:b/>
                <w:sz w:val="24"/>
                <w:szCs w:val="24"/>
              </w:rPr>
            </w:pPr>
            <w:r w:rsidRPr="003D7547">
              <w:rPr>
                <w:rFonts w:ascii="Arial" w:hAnsi="Arial" w:cs="Arial"/>
                <w:sz w:val="24"/>
                <w:szCs w:val="24"/>
              </w:rPr>
              <w:t xml:space="preserve">The </w:t>
            </w:r>
            <w:r w:rsidR="00922682">
              <w:rPr>
                <w:rFonts w:ascii="Arial" w:hAnsi="Arial" w:cs="Arial"/>
                <w:sz w:val="24"/>
                <w:szCs w:val="24"/>
              </w:rPr>
              <w:t>setting</w:t>
            </w:r>
            <w:r w:rsidRPr="003D7547">
              <w:rPr>
                <w:rFonts w:ascii="Arial" w:hAnsi="Arial" w:cs="Arial"/>
                <w:sz w:val="24"/>
                <w:szCs w:val="24"/>
              </w:rPr>
              <w:t xml:space="preserve"> showcases over time, high quality teaching of arts and culture by offering CPD opportunities to other </w:t>
            </w:r>
            <w:r w:rsidR="00922682">
              <w:rPr>
                <w:rFonts w:ascii="Arial" w:hAnsi="Arial" w:cs="Arial"/>
                <w:sz w:val="24"/>
                <w:szCs w:val="24"/>
              </w:rPr>
              <w:t>settings</w:t>
            </w:r>
            <w:r w:rsidRPr="003D7547">
              <w:rPr>
                <w:rFonts w:ascii="Arial" w:hAnsi="Arial" w:cs="Arial"/>
                <w:sz w:val="24"/>
                <w:szCs w:val="24"/>
              </w:rPr>
              <w:t xml:space="preserve"> and sharing resources. Key staff support/develop and </w:t>
            </w:r>
            <w:proofErr w:type="gramStart"/>
            <w:r w:rsidRPr="003D7547">
              <w:rPr>
                <w:rFonts w:ascii="Arial" w:hAnsi="Arial" w:cs="Arial"/>
                <w:sz w:val="24"/>
                <w:szCs w:val="24"/>
              </w:rPr>
              <w:t>lead</w:t>
            </w:r>
            <w:proofErr w:type="gramEnd"/>
            <w:r w:rsidRPr="003D7547">
              <w:rPr>
                <w:rFonts w:ascii="Arial" w:hAnsi="Arial" w:cs="Arial"/>
                <w:sz w:val="24"/>
                <w:szCs w:val="24"/>
              </w:rPr>
              <w:t xml:space="preserve"> CPD beyond the</w:t>
            </w:r>
            <w:r w:rsidR="00922682">
              <w:rPr>
                <w:rFonts w:ascii="Arial" w:hAnsi="Arial" w:cs="Arial"/>
                <w:sz w:val="24"/>
                <w:szCs w:val="24"/>
              </w:rPr>
              <w:t xml:space="preserve"> setting</w:t>
            </w:r>
            <w:r w:rsidRPr="003D7547">
              <w:rPr>
                <w:rFonts w:ascii="Arial" w:hAnsi="Arial" w:cs="Arial"/>
                <w:sz w:val="24"/>
                <w:szCs w:val="24"/>
              </w:rPr>
              <w:t>, providing evidence of wider impact.</w:t>
            </w:r>
          </w:p>
        </w:tc>
      </w:tr>
      <w:tr w:rsidR="004D434B" w:rsidRPr="003D7547" w14:paraId="7448C046" w14:textId="77777777" w:rsidTr="003D7547">
        <w:trPr>
          <w:trHeight w:val="289"/>
        </w:trPr>
        <w:tc>
          <w:tcPr>
            <w:tcW w:w="1724" w:type="dxa"/>
            <w:vMerge w:val="restart"/>
            <w:shd w:val="clear" w:color="auto" w:fill="auto"/>
            <w:tcMar>
              <w:top w:w="15" w:type="dxa"/>
              <w:left w:w="108" w:type="dxa"/>
              <w:bottom w:w="0" w:type="dxa"/>
              <w:right w:w="108" w:type="dxa"/>
            </w:tcMar>
            <w:hideMark/>
          </w:tcPr>
          <w:p w14:paraId="54534CA0" w14:textId="7EACA92B" w:rsidR="004D434B" w:rsidRPr="003D7547" w:rsidRDefault="005A6947" w:rsidP="003D7547">
            <w:pPr>
              <w:spacing w:after="0"/>
              <w:rPr>
                <w:rFonts w:ascii="Arial" w:hAnsi="Arial" w:cs="Arial"/>
                <w:b/>
                <w:sz w:val="24"/>
                <w:szCs w:val="24"/>
              </w:rPr>
            </w:pPr>
            <w:r>
              <w:rPr>
                <w:rFonts w:ascii="Arial" w:hAnsi="Arial" w:cs="Arial"/>
                <w:b/>
                <w:sz w:val="24"/>
                <w:szCs w:val="24"/>
              </w:rPr>
              <w:t>Children and Young People</w:t>
            </w:r>
            <w:r w:rsidR="004D434B" w:rsidRPr="003D7547">
              <w:rPr>
                <w:rFonts w:ascii="Arial" w:hAnsi="Arial" w:cs="Arial"/>
                <w:b/>
                <w:sz w:val="24"/>
                <w:szCs w:val="24"/>
              </w:rPr>
              <w:t xml:space="preserve"> Engagement</w:t>
            </w:r>
          </w:p>
          <w:p w14:paraId="79252257" w14:textId="77777777" w:rsidR="004D434B" w:rsidRPr="003D7547" w:rsidRDefault="004D434B" w:rsidP="003D7547">
            <w:pPr>
              <w:spacing w:after="0"/>
              <w:rPr>
                <w:rFonts w:ascii="Arial" w:hAnsi="Arial" w:cs="Arial"/>
                <w:b/>
                <w:sz w:val="24"/>
                <w:szCs w:val="24"/>
              </w:rPr>
            </w:pPr>
          </w:p>
        </w:tc>
        <w:tc>
          <w:tcPr>
            <w:tcW w:w="1417" w:type="dxa"/>
            <w:vMerge w:val="restart"/>
            <w:shd w:val="clear" w:color="auto" w:fill="auto"/>
            <w:tcMar>
              <w:top w:w="15" w:type="dxa"/>
              <w:left w:w="108" w:type="dxa"/>
              <w:bottom w:w="0" w:type="dxa"/>
              <w:right w:w="108" w:type="dxa"/>
            </w:tcMar>
            <w:hideMark/>
          </w:tcPr>
          <w:p w14:paraId="58D717D9" w14:textId="554DC466"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3</w:t>
            </w:r>
          </w:p>
          <w:p w14:paraId="4EBAC2D0" w14:textId="40676A2D"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4</w:t>
            </w:r>
          </w:p>
          <w:p w14:paraId="6DD07D60" w14:textId="589E4779"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5</w:t>
            </w:r>
          </w:p>
          <w:p w14:paraId="7266C794" w14:textId="77C3C1BE"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6</w:t>
            </w:r>
          </w:p>
          <w:p w14:paraId="348CACBA" w14:textId="2C6356CE" w:rsidR="004D434B" w:rsidRPr="003D7547" w:rsidRDefault="004D434B" w:rsidP="003D7547">
            <w:pPr>
              <w:spacing w:after="0"/>
              <w:jc w:val="center"/>
              <w:rPr>
                <w:rFonts w:ascii="Arial" w:hAnsi="Arial" w:cs="Arial"/>
                <w:b/>
                <w:sz w:val="24"/>
                <w:szCs w:val="24"/>
              </w:rPr>
            </w:pPr>
            <w:r w:rsidRPr="003D7547">
              <w:rPr>
                <w:rFonts w:ascii="Arial" w:hAnsi="Arial" w:cs="Arial"/>
                <w:sz w:val="24"/>
                <w:szCs w:val="24"/>
              </w:rPr>
              <w:t>7</w:t>
            </w:r>
          </w:p>
        </w:tc>
        <w:tc>
          <w:tcPr>
            <w:tcW w:w="11460" w:type="dxa"/>
            <w:gridSpan w:val="3"/>
            <w:shd w:val="clear" w:color="auto" w:fill="auto"/>
            <w:tcMar>
              <w:top w:w="15" w:type="dxa"/>
              <w:left w:w="108" w:type="dxa"/>
              <w:bottom w:w="0" w:type="dxa"/>
              <w:right w:w="108" w:type="dxa"/>
            </w:tcMar>
            <w:hideMark/>
          </w:tcPr>
          <w:p w14:paraId="13CB2B4C" w14:textId="0A759FC1" w:rsidR="004D434B" w:rsidRPr="003D7547" w:rsidRDefault="00AD1C3B" w:rsidP="00922682">
            <w:pPr>
              <w:spacing w:after="0"/>
              <w:rPr>
                <w:rFonts w:ascii="Arial" w:hAnsi="Arial" w:cs="Arial"/>
                <w:b/>
                <w:sz w:val="24"/>
                <w:szCs w:val="24"/>
              </w:rPr>
            </w:pPr>
            <w:r w:rsidRPr="003D7547">
              <w:rPr>
                <w:rFonts w:ascii="Arial" w:hAnsi="Arial" w:cs="Arial"/>
                <w:sz w:val="24"/>
                <w:szCs w:val="24"/>
              </w:rPr>
              <w:t xml:space="preserve">All </w:t>
            </w:r>
            <w:r w:rsidR="00922682">
              <w:rPr>
                <w:rFonts w:ascii="Arial" w:hAnsi="Arial" w:cs="Arial"/>
                <w:sz w:val="24"/>
                <w:szCs w:val="24"/>
              </w:rPr>
              <w:t>children and young people</w:t>
            </w:r>
            <w:r w:rsidRPr="003D7547">
              <w:rPr>
                <w:rFonts w:ascii="Arial" w:hAnsi="Arial" w:cs="Arial"/>
                <w:sz w:val="24"/>
                <w:szCs w:val="24"/>
              </w:rPr>
              <w:t xml:space="preserve"> in the </w:t>
            </w:r>
            <w:r w:rsidR="00922682">
              <w:rPr>
                <w:rFonts w:ascii="Arial" w:hAnsi="Arial" w:cs="Arial"/>
                <w:sz w:val="24"/>
                <w:szCs w:val="24"/>
              </w:rPr>
              <w:t>setting</w:t>
            </w:r>
            <w:r w:rsidRPr="003D7547">
              <w:rPr>
                <w:rFonts w:ascii="Arial" w:hAnsi="Arial" w:cs="Arial"/>
                <w:sz w:val="24"/>
                <w:szCs w:val="24"/>
              </w:rPr>
              <w:t xml:space="preserve"> can talk enthusiastically and demonstrate their knowledge, skills, understanding and experience of high-quality and diverse arts and culture provision in their </w:t>
            </w:r>
            <w:r w:rsidR="00922682">
              <w:rPr>
                <w:rFonts w:ascii="Arial" w:hAnsi="Arial" w:cs="Arial"/>
                <w:sz w:val="24"/>
                <w:szCs w:val="24"/>
              </w:rPr>
              <w:t>setting</w:t>
            </w:r>
            <w:r w:rsidRPr="003D7547">
              <w:rPr>
                <w:rFonts w:ascii="Arial" w:hAnsi="Arial" w:cs="Arial"/>
                <w:sz w:val="24"/>
                <w:szCs w:val="24"/>
              </w:rPr>
              <w:t>.</w:t>
            </w:r>
          </w:p>
        </w:tc>
      </w:tr>
      <w:tr w:rsidR="008E4183" w:rsidRPr="003D7547" w14:paraId="2C947424" w14:textId="77777777" w:rsidTr="003D7547">
        <w:trPr>
          <w:trHeight w:val="289"/>
        </w:trPr>
        <w:tc>
          <w:tcPr>
            <w:tcW w:w="1724" w:type="dxa"/>
            <w:vMerge/>
            <w:shd w:val="clear" w:color="auto" w:fill="auto"/>
            <w:tcMar>
              <w:top w:w="15" w:type="dxa"/>
              <w:left w:w="108" w:type="dxa"/>
              <w:bottom w:w="0" w:type="dxa"/>
              <w:right w:w="108" w:type="dxa"/>
            </w:tcMar>
            <w:hideMark/>
          </w:tcPr>
          <w:p w14:paraId="26052A14" w14:textId="77777777" w:rsidR="008E4183" w:rsidRPr="003D7547" w:rsidRDefault="008E4183" w:rsidP="003D7547">
            <w:pPr>
              <w:pStyle w:val="ListParagraph"/>
              <w:spacing w:after="0"/>
              <w:ind w:left="0"/>
              <w:rPr>
                <w:rFonts w:ascii="Arial" w:hAnsi="Arial" w:cs="Arial"/>
                <w:b/>
                <w:sz w:val="24"/>
                <w:szCs w:val="24"/>
              </w:rPr>
            </w:pPr>
          </w:p>
        </w:tc>
        <w:tc>
          <w:tcPr>
            <w:tcW w:w="1417" w:type="dxa"/>
            <w:vMerge/>
            <w:shd w:val="clear" w:color="auto" w:fill="auto"/>
            <w:tcMar>
              <w:top w:w="15" w:type="dxa"/>
              <w:left w:w="108" w:type="dxa"/>
              <w:bottom w:w="0" w:type="dxa"/>
              <w:right w:w="108" w:type="dxa"/>
            </w:tcMar>
            <w:hideMark/>
          </w:tcPr>
          <w:p w14:paraId="2F2C036E" w14:textId="77777777" w:rsidR="008E4183" w:rsidRPr="003D7547" w:rsidRDefault="008E4183" w:rsidP="003D7547">
            <w:pPr>
              <w:pStyle w:val="ListParagraph"/>
              <w:spacing w:after="0"/>
              <w:ind w:left="0"/>
              <w:jc w:val="center"/>
              <w:rPr>
                <w:rFonts w:ascii="Arial" w:hAnsi="Arial" w:cs="Arial"/>
                <w:b/>
                <w:sz w:val="24"/>
                <w:szCs w:val="24"/>
              </w:rPr>
            </w:pPr>
          </w:p>
        </w:tc>
        <w:tc>
          <w:tcPr>
            <w:tcW w:w="3820" w:type="dxa"/>
            <w:shd w:val="clear" w:color="auto" w:fill="E2E1E1"/>
            <w:tcMar>
              <w:top w:w="15" w:type="dxa"/>
              <w:left w:w="108" w:type="dxa"/>
              <w:bottom w:w="0" w:type="dxa"/>
              <w:right w:w="108" w:type="dxa"/>
            </w:tcMar>
            <w:hideMark/>
          </w:tcPr>
          <w:p w14:paraId="468C5559" w14:textId="5576C1C9" w:rsidR="008E4183" w:rsidRPr="003D7547" w:rsidRDefault="00AD1C3B" w:rsidP="00922682">
            <w:pPr>
              <w:spacing w:after="0"/>
              <w:rPr>
                <w:rFonts w:ascii="Arial" w:hAnsi="Arial" w:cs="Arial"/>
                <w:b/>
                <w:sz w:val="24"/>
                <w:szCs w:val="24"/>
              </w:rPr>
            </w:pPr>
            <w:r w:rsidRPr="003D7547">
              <w:rPr>
                <w:rFonts w:ascii="Arial" w:hAnsi="Arial" w:cs="Arial"/>
                <w:sz w:val="24"/>
                <w:szCs w:val="24"/>
              </w:rPr>
              <w:t>Children</w:t>
            </w:r>
            <w:r w:rsidR="00922682">
              <w:rPr>
                <w:rFonts w:ascii="Arial" w:hAnsi="Arial" w:cs="Arial"/>
                <w:sz w:val="24"/>
                <w:szCs w:val="24"/>
              </w:rPr>
              <w:t xml:space="preserve"> and young people</w:t>
            </w:r>
            <w:r w:rsidRPr="003D7547">
              <w:rPr>
                <w:rFonts w:ascii="Arial" w:hAnsi="Arial" w:cs="Arial"/>
                <w:sz w:val="24"/>
                <w:szCs w:val="24"/>
              </w:rPr>
              <w:t xml:space="preserve">’s art is showcased and displayed effectively and planned arts and culture events have a high take up in </w:t>
            </w:r>
            <w:r w:rsidR="00922682">
              <w:rPr>
                <w:rFonts w:ascii="Arial" w:hAnsi="Arial" w:cs="Arial"/>
                <w:sz w:val="24"/>
                <w:szCs w:val="24"/>
              </w:rPr>
              <w:t>the setting</w:t>
            </w:r>
            <w:r w:rsidRPr="003D7547">
              <w:rPr>
                <w:rFonts w:ascii="Arial" w:hAnsi="Arial" w:cs="Arial"/>
                <w:sz w:val="24"/>
                <w:szCs w:val="24"/>
              </w:rPr>
              <w:t>.</w:t>
            </w:r>
          </w:p>
        </w:tc>
        <w:tc>
          <w:tcPr>
            <w:tcW w:w="3820" w:type="dxa"/>
            <w:shd w:val="clear" w:color="auto" w:fill="FFDFA4"/>
            <w:tcMar>
              <w:top w:w="15" w:type="dxa"/>
              <w:left w:w="108" w:type="dxa"/>
              <w:bottom w:w="0" w:type="dxa"/>
              <w:right w:w="108" w:type="dxa"/>
            </w:tcMar>
            <w:hideMark/>
          </w:tcPr>
          <w:p w14:paraId="2E70F318" w14:textId="6F890B5F" w:rsidR="00AD1C3B" w:rsidRPr="003D7547" w:rsidRDefault="00922682" w:rsidP="003D7547">
            <w:pPr>
              <w:spacing w:after="0"/>
              <w:rPr>
                <w:rFonts w:ascii="Arial" w:hAnsi="Arial" w:cs="Arial"/>
                <w:sz w:val="24"/>
                <w:szCs w:val="24"/>
              </w:rPr>
            </w:pPr>
            <w:r>
              <w:rPr>
                <w:rFonts w:ascii="Arial" w:hAnsi="Arial" w:cs="Arial"/>
                <w:sz w:val="24"/>
                <w:szCs w:val="24"/>
              </w:rPr>
              <w:t>Settings</w:t>
            </w:r>
            <w:r w:rsidR="00AD1C3B" w:rsidRPr="003D7547">
              <w:rPr>
                <w:rFonts w:ascii="Arial" w:hAnsi="Arial" w:cs="Arial"/>
                <w:sz w:val="24"/>
                <w:szCs w:val="24"/>
              </w:rPr>
              <w:t xml:space="preserve"> can demonstrate that they have involved </w:t>
            </w:r>
            <w:r>
              <w:rPr>
                <w:rFonts w:ascii="Arial" w:hAnsi="Arial" w:cs="Arial"/>
                <w:sz w:val="24"/>
                <w:szCs w:val="24"/>
              </w:rPr>
              <w:t>children and young people</w:t>
            </w:r>
            <w:r w:rsidR="00AD1C3B" w:rsidRPr="003D7547">
              <w:rPr>
                <w:rFonts w:ascii="Arial" w:hAnsi="Arial" w:cs="Arial"/>
                <w:sz w:val="24"/>
                <w:szCs w:val="24"/>
              </w:rPr>
              <w:t xml:space="preserve"> in the planning and delivery of arts and culture experiences, such as: </w:t>
            </w:r>
          </w:p>
          <w:p w14:paraId="3E2AAEB2" w14:textId="2835E658" w:rsidR="00AD1C3B" w:rsidRPr="003D7547" w:rsidRDefault="009E13D4" w:rsidP="003D7547">
            <w:pPr>
              <w:spacing w:after="0"/>
              <w:rPr>
                <w:rFonts w:ascii="Arial" w:hAnsi="Arial" w:cs="Arial"/>
                <w:sz w:val="24"/>
                <w:szCs w:val="24"/>
              </w:rPr>
            </w:pPr>
            <w:r>
              <w:rPr>
                <w:rFonts w:ascii="Arial" w:hAnsi="Arial" w:cs="Arial"/>
                <w:sz w:val="24"/>
                <w:szCs w:val="24"/>
              </w:rPr>
              <w:t>• c</w:t>
            </w:r>
            <w:r w:rsidR="00AD1C3B" w:rsidRPr="003D7547">
              <w:rPr>
                <w:rFonts w:ascii="Arial" w:hAnsi="Arial" w:cs="Arial"/>
                <w:sz w:val="24"/>
                <w:szCs w:val="24"/>
              </w:rPr>
              <w:t>hoosing visiting artists</w:t>
            </w:r>
          </w:p>
          <w:p w14:paraId="067CA761" w14:textId="44EEF636" w:rsidR="00AD1C3B" w:rsidRPr="003D7547" w:rsidRDefault="009E13D4" w:rsidP="003D7547">
            <w:pPr>
              <w:spacing w:after="0"/>
              <w:rPr>
                <w:rFonts w:ascii="Arial" w:hAnsi="Arial" w:cs="Arial"/>
                <w:sz w:val="24"/>
                <w:szCs w:val="24"/>
              </w:rPr>
            </w:pPr>
            <w:r>
              <w:rPr>
                <w:rFonts w:ascii="Arial" w:hAnsi="Arial" w:cs="Arial"/>
                <w:sz w:val="24"/>
                <w:szCs w:val="24"/>
              </w:rPr>
              <w:t>• p</w:t>
            </w:r>
            <w:r w:rsidR="00AD1C3B" w:rsidRPr="003D7547">
              <w:rPr>
                <w:rFonts w:ascii="Arial" w:hAnsi="Arial" w:cs="Arial"/>
                <w:sz w:val="24"/>
                <w:szCs w:val="24"/>
              </w:rPr>
              <w:t>reparing and organising a live performance</w:t>
            </w:r>
          </w:p>
          <w:p w14:paraId="772DD701" w14:textId="23BCE1AB" w:rsidR="00AD1C3B" w:rsidRPr="003D7547" w:rsidRDefault="009E13D4" w:rsidP="003D7547">
            <w:pPr>
              <w:spacing w:after="0"/>
              <w:rPr>
                <w:rFonts w:ascii="Arial" w:hAnsi="Arial" w:cs="Arial"/>
                <w:sz w:val="24"/>
                <w:szCs w:val="24"/>
              </w:rPr>
            </w:pPr>
            <w:r>
              <w:rPr>
                <w:rFonts w:ascii="Arial" w:hAnsi="Arial" w:cs="Arial"/>
                <w:sz w:val="24"/>
                <w:szCs w:val="24"/>
              </w:rPr>
              <w:t>• p</w:t>
            </w:r>
            <w:r w:rsidR="00AD1C3B" w:rsidRPr="003D7547">
              <w:rPr>
                <w:rFonts w:ascii="Arial" w:hAnsi="Arial" w:cs="Arial"/>
                <w:sz w:val="24"/>
                <w:szCs w:val="24"/>
              </w:rPr>
              <w:t>utting on an exhibition</w:t>
            </w:r>
          </w:p>
          <w:p w14:paraId="10B30EA0" w14:textId="0B4112EF" w:rsidR="008E4183" w:rsidRPr="003D7547" w:rsidRDefault="009E13D4" w:rsidP="003D7547">
            <w:pPr>
              <w:spacing w:after="0"/>
              <w:rPr>
                <w:rFonts w:ascii="Arial" w:hAnsi="Arial" w:cs="Arial"/>
                <w:b/>
                <w:sz w:val="24"/>
                <w:szCs w:val="24"/>
              </w:rPr>
            </w:pPr>
            <w:r>
              <w:rPr>
                <w:rFonts w:ascii="Arial" w:hAnsi="Arial" w:cs="Arial"/>
                <w:sz w:val="24"/>
                <w:szCs w:val="24"/>
              </w:rPr>
              <w:t>• s</w:t>
            </w:r>
            <w:r w:rsidR="00AD1C3B" w:rsidRPr="003D7547">
              <w:rPr>
                <w:rFonts w:ascii="Arial" w:hAnsi="Arial" w:cs="Arial"/>
                <w:sz w:val="24"/>
                <w:szCs w:val="24"/>
              </w:rPr>
              <w:t>kills sharing workshops</w:t>
            </w:r>
          </w:p>
        </w:tc>
        <w:tc>
          <w:tcPr>
            <w:tcW w:w="3820" w:type="dxa"/>
            <w:shd w:val="clear" w:color="auto" w:fill="A3BBCE"/>
            <w:tcMar>
              <w:top w:w="15" w:type="dxa"/>
              <w:left w:w="108" w:type="dxa"/>
              <w:bottom w:w="0" w:type="dxa"/>
              <w:right w:w="108" w:type="dxa"/>
            </w:tcMar>
            <w:hideMark/>
          </w:tcPr>
          <w:p w14:paraId="4044DB0E" w14:textId="1A219B21" w:rsidR="008E4183" w:rsidRPr="003D7547" w:rsidRDefault="00AD1C3B" w:rsidP="00922682">
            <w:pPr>
              <w:spacing w:after="0"/>
              <w:rPr>
                <w:rFonts w:ascii="Arial" w:hAnsi="Arial" w:cs="Arial"/>
                <w:b/>
                <w:sz w:val="24"/>
                <w:szCs w:val="24"/>
              </w:rPr>
            </w:pPr>
            <w:r w:rsidRPr="003D7547">
              <w:rPr>
                <w:rFonts w:ascii="Arial" w:hAnsi="Arial" w:cs="Arial"/>
                <w:sz w:val="24"/>
                <w:szCs w:val="24"/>
              </w:rPr>
              <w:t>S</w:t>
            </w:r>
            <w:r w:rsidR="00922682">
              <w:rPr>
                <w:rFonts w:ascii="Arial" w:hAnsi="Arial" w:cs="Arial"/>
                <w:sz w:val="24"/>
                <w:szCs w:val="24"/>
              </w:rPr>
              <w:t>etting</w:t>
            </w:r>
            <w:r w:rsidRPr="003D7547">
              <w:rPr>
                <w:rFonts w:ascii="Arial" w:hAnsi="Arial" w:cs="Arial"/>
                <w:sz w:val="24"/>
                <w:szCs w:val="24"/>
              </w:rPr>
              <w:t xml:space="preserve">s must demonstrate over time that </w:t>
            </w:r>
            <w:r w:rsidR="00922682">
              <w:rPr>
                <w:rFonts w:ascii="Arial" w:hAnsi="Arial" w:cs="Arial"/>
                <w:sz w:val="24"/>
                <w:szCs w:val="24"/>
              </w:rPr>
              <w:t>children and young people</w:t>
            </w:r>
            <w:r w:rsidRPr="003D7547">
              <w:rPr>
                <w:rFonts w:ascii="Arial" w:hAnsi="Arial" w:cs="Arial"/>
                <w:sz w:val="24"/>
                <w:szCs w:val="24"/>
              </w:rPr>
              <w:t xml:space="preserve"> are ambassadors for high-qu</w:t>
            </w:r>
            <w:r w:rsidR="00922682">
              <w:rPr>
                <w:rFonts w:ascii="Arial" w:hAnsi="Arial" w:cs="Arial"/>
                <w:sz w:val="24"/>
                <w:szCs w:val="24"/>
              </w:rPr>
              <w:t>ality provision and learning,</w:t>
            </w:r>
            <w:r w:rsidRPr="003D7547">
              <w:rPr>
                <w:rFonts w:ascii="Arial" w:hAnsi="Arial" w:cs="Arial"/>
                <w:sz w:val="24"/>
                <w:szCs w:val="24"/>
              </w:rPr>
              <w:t xml:space="preserve"> accompanying </w:t>
            </w:r>
            <w:r w:rsidR="00922682">
              <w:rPr>
                <w:rFonts w:ascii="Arial" w:hAnsi="Arial" w:cs="Arial"/>
                <w:sz w:val="24"/>
                <w:szCs w:val="24"/>
              </w:rPr>
              <w:t>educators</w:t>
            </w:r>
            <w:r w:rsidRPr="003D7547">
              <w:rPr>
                <w:rFonts w:ascii="Arial" w:hAnsi="Arial" w:cs="Arial"/>
                <w:sz w:val="24"/>
                <w:szCs w:val="24"/>
              </w:rPr>
              <w:t xml:space="preserve"> to deliver CPD opportunities i</w:t>
            </w:r>
            <w:r w:rsidR="001B2032">
              <w:rPr>
                <w:rFonts w:ascii="Arial" w:hAnsi="Arial" w:cs="Arial"/>
                <w:sz w:val="24"/>
                <w:szCs w:val="24"/>
              </w:rPr>
              <w:t>n and out of own s</w:t>
            </w:r>
            <w:r w:rsidR="00922682">
              <w:rPr>
                <w:rFonts w:ascii="Arial" w:hAnsi="Arial" w:cs="Arial"/>
                <w:sz w:val="24"/>
                <w:szCs w:val="24"/>
              </w:rPr>
              <w:t>ettings</w:t>
            </w:r>
            <w:r w:rsidR="001B2032">
              <w:rPr>
                <w:rFonts w:ascii="Arial" w:hAnsi="Arial" w:cs="Arial"/>
                <w:sz w:val="24"/>
                <w:szCs w:val="24"/>
              </w:rPr>
              <w:t>. Case S</w:t>
            </w:r>
            <w:r w:rsidRPr="003D7547">
              <w:rPr>
                <w:rFonts w:ascii="Arial" w:hAnsi="Arial" w:cs="Arial"/>
                <w:sz w:val="24"/>
                <w:szCs w:val="24"/>
              </w:rPr>
              <w:t>tudies show an impact on outcomes and progression of skills in a wide range of arts and culture.</w:t>
            </w:r>
          </w:p>
        </w:tc>
      </w:tr>
      <w:tr w:rsidR="003D7547" w:rsidRPr="003D7547" w14:paraId="4065ED9A" w14:textId="77777777" w:rsidTr="00832360">
        <w:trPr>
          <w:trHeight w:val="289"/>
        </w:trPr>
        <w:tc>
          <w:tcPr>
            <w:tcW w:w="1724" w:type="dxa"/>
            <w:shd w:val="clear" w:color="auto" w:fill="auto"/>
            <w:tcMar>
              <w:top w:w="15" w:type="dxa"/>
              <w:left w:w="108" w:type="dxa"/>
              <w:bottom w:w="0" w:type="dxa"/>
              <w:right w:w="108" w:type="dxa"/>
            </w:tcMar>
            <w:hideMark/>
          </w:tcPr>
          <w:p w14:paraId="1362E454" w14:textId="77777777" w:rsidR="003D7547" w:rsidRPr="003D7547" w:rsidRDefault="003D7547" w:rsidP="00832360">
            <w:pPr>
              <w:spacing w:after="0"/>
              <w:rPr>
                <w:rFonts w:ascii="Arial" w:hAnsi="Arial" w:cs="Arial"/>
                <w:b/>
                <w:sz w:val="24"/>
                <w:szCs w:val="24"/>
              </w:rPr>
            </w:pPr>
          </w:p>
        </w:tc>
        <w:tc>
          <w:tcPr>
            <w:tcW w:w="1417" w:type="dxa"/>
            <w:shd w:val="clear" w:color="auto" w:fill="auto"/>
            <w:tcMar>
              <w:top w:w="15" w:type="dxa"/>
              <w:left w:w="108" w:type="dxa"/>
              <w:bottom w:w="0" w:type="dxa"/>
              <w:right w:w="108" w:type="dxa"/>
            </w:tcMar>
            <w:hideMark/>
          </w:tcPr>
          <w:p w14:paraId="53DE2D20" w14:textId="77777777" w:rsidR="003D7547" w:rsidRPr="003D7547" w:rsidRDefault="003D7547" w:rsidP="00832360">
            <w:pPr>
              <w:spacing w:after="0"/>
              <w:jc w:val="center"/>
              <w:rPr>
                <w:rFonts w:ascii="Arial" w:hAnsi="Arial" w:cs="Arial"/>
                <w:b/>
                <w:sz w:val="24"/>
                <w:szCs w:val="24"/>
              </w:rPr>
            </w:pPr>
            <w:r w:rsidRPr="003D7547">
              <w:rPr>
                <w:rFonts w:ascii="Arial" w:hAnsi="Arial" w:cs="Arial"/>
                <w:b/>
                <w:sz w:val="24"/>
                <w:szCs w:val="24"/>
              </w:rPr>
              <w:t>Quality Principles</w:t>
            </w:r>
          </w:p>
        </w:tc>
        <w:tc>
          <w:tcPr>
            <w:tcW w:w="3820" w:type="dxa"/>
            <w:shd w:val="clear" w:color="auto" w:fill="C0BFBF"/>
            <w:tcMar>
              <w:top w:w="15" w:type="dxa"/>
              <w:left w:w="108" w:type="dxa"/>
              <w:bottom w:w="0" w:type="dxa"/>
              <w:right w:w="108" w:type="dxa"/>
            </w:tcMar>
            <w:hideMark/>
          </w:tcPr>
          <w:p w14:paraId="0D7610D3"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Silver</w:t>
            </w:r>
          </w:p>
        </w:tc>
        <w:tc>
          <w:tcPr>
            <w:tcW w:w="3820" w:type="dxa"/>
            <w:shd w:val="clear" w:color="auto" w:fill="FDB913"/>
            <w:tcMar>
              <w:top w:w="15" w:type="dxa"/>
              <w:left w:w="108" w:type="dxa"/>
              <w:bottom w:w="0" w:type="dxa"/>
              <w:right w:w="108" w:type="dxa"/>
            </w:tcMar>
            <w:hideMark/>
          </w:tcPr>
          <w:p w14:paraId="05702D39"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Gold</w:t>
            </w:r>
          </w:p>
        </w:tc>
        <w:tc>
          <w:tcPr>
            <w:tcW w:w="3820" w:type="dxa"/>
            <w:shd w:val="clear" w:color="auto" w:fill="5884A0"/>
            <w:tcMar>
              <w:top w:w="15" w:type="dxa"/>
              <w:left w:w="108" w:type="dxa"/>
              <w:bottom w:w="0" w:type="dxa"/>
              <w:right w:w="108" w:type="dxa"/>
            </w:tcMar>
            <w:hideMark/>
          </w:tcPr>
          <w:p w14:paraId="3B838A85"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Platinum</w:t>
            </w:r>
          </w:p>
        </w:tc>
      </w:tr>
      <w:tr w:rsidR="004D434B" w:rsidRPr="003D7547" w14:paraId="24D832A2" w14:textId="77777777" w:rsidTr="003D7547">
        <w:trPr>
          <w:trHeight w:val="289"/>
        </w:trPr>
        <w:tc>
          <w:tcPr>
            <w:tcW w:w="1724" w:type="dxa"/>
            <w:vMerge w:val="restart"/>
            <w:shd w:val="clear" w:color="auto" w:fill="auto"/>
            <w:tcMar>
              <w:top w:w="15" w:type="dxa"/>
              <w:left w:w="108" w:type="dxa"/>
              <w:bottom w:w="0" w:type="dxa"/>
              <w:right w:w="108" w:type="dxa"/>
            </w:tcMar>
            <w:hideMark/>
          </w:tcPr>
          <w:p w14:paraId="56384A90" w14:textId="5BA39B15" w:rsidR="004D434B" w:rsidRPr="003D7547" w:rsidRDefault="004D434B" w:rsidP="003D7547">
            <w:pPr>
              <w:spacing w:after="0"/>
              <w:rPr>
                <w:rFonts w:ascii="Arial" w:hAnsi="Arial" w:cs="Arial"/>
                <w:b/>
                <w:sz w:val="24"/>
                <w:szCs w:val="24"/>
              </w:rPr>
            </w:pPr>
            <w:r w:rsidRPr="003D7547">
              <w:rPr>
                <w:rFonts w:ascii="Arial" w:hAnsi="Arial" w:cs="Arial"/>
                <w:b/>
                <w:sz w:val="24"/>
                <w:szCs w:val="24"/>
              </w:rPr>
              <w:t>Range of Offer</w:t>
            </w:r>
          </w:p>
        </w:tc>
        <w:tc>
          <w:tcPr>
            <w:tcW w:w="1417" w:type="dxa"/>
            <w:vMerge w:val="restart"/>
            <w:shd w:val="clear" w:color="auto" w:fill="auto"/>
            <w:tcMar>
              <w:top w:w="15" w:type="dxa"/>
              <w:left w:w="108" w:type="dxa"/>
              <w:bottom w:w="0" w:type="dxa"/>
              <w:right w:w="108" w:type="dxa"/>
            </w:tcMar>
            <w:hideMark/>
          </w:tcPr>
          <w:p w14:paraId="32C016DA" w14:textId="4E90A227"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1</w:t>
            </w:r>
          </w:p>
          <w:p w14:paraId="0E397699" w14:textId="0DDCE9D9"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3</w:t>
            </w:r>
          </w:p>
          <w:p w14:paraId="4D879769" w14:textId="03ACA199"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4</w:t>
            </w:r>
          </w:p>
          <w:p w14:paraId="65C86A17" w14:textId="34A17EE2" w:rsidR="004D434B" w:rsidRPr="003D7547" w:rsidRDefault="004D434B" w:rsidP="003D7547">
            <w:pPr>
              <w:spacing w:after="0"/>
              <w:jc w:val="center"/>
              <w:rPr>
                <w:rFonts w:ascii="Arial" w:hAnsi="Arial" w:cs="Arial"/>
                <w:sz w:val="24"/>
                <w:szCs w:val="24"/>
              </w:rPr>
            </w:pPr>
            <w:r w:rsidRPr="003D7547">
              <w:rPr>
                <w:rFonts w:ascii="Arial" w:hAnsi="Arial" w:cs="Arial"/>
                <w:sz w:val="24"/>
                <w:szCs w:val="24"/>
              </w:rPr>
              <w:t>5</w:t>
            </w:r>
          </w:p>
          <w:p w14:paraId="0E1247EC" w14:textId="75E3BDB9" w:rsidR="004D434B" w:rsidRPr="003D7547" w:rsidRDefault="004D434B" w:rsidP="003D7547">
            <w:pPr>
              <w:spacing w:after="0"/>
              <w:jc w:val="center"/>
              <w:rPr>
                <w:rFonts w:ascii="Arial" w:hAnsi="Arial" w:cs="Arial"/>
                <w:b/>
                <w:sz w:val="24"/>
                <w:szCs w:val="24"/>
              </w:rPr>
            </w:pPr>
            <w:r w:rsidRPr="003D7547">
              <w:rPr>
                <w:rFonts w:ascii="Arial" w:hAnsi="Arial" w:cs="Arial"/>
                <w:sz w:val="24"/>
                <w:szCs w:val="24"/>
              </w:rPr>
              <w:t>7</w:t>
            </w:r>
          </w:p>
        </w:tc>
        <w:tc>
          <w:tcPr>
            <w:tcW w:w="11460" w:type="dxa"/>
            <w:gridSpan w:val="3"/>
            <w:shd w:val="clear" w:color="auto" w:fill="auto"/>
            <w:tcMar>
              <w:top w:w="15" w:type="dxa"/>
              <w:left w:w="108" w:type="dxa"/>
              <w:bottom w:w="0" w:type="dxa"/>
              <w:right w:w="108" w:type="dxa"/>
            </w:tcMar>
            <w:hideMark/>
          </w:tcPr>
          <w:p w14:paraId="6E5DF04A" w14:textId="7BEC318B" w:rsidR="004D434B" w:rsidRPr="003D7547" w:rsidRDefault="00AD1C3B" w:rsidP="00922682">
            <w:pPr>
              <w:spacing w:after="0"/>
              <w:rPr>
                <w:rFonts w:ascii="Arial" w:hAnsi="Arial" w:cs="Arial"/>
                <w:b/>
                <w:sz w:val="24"/>
                <w:szCs w:val="24"/>
              </w:rPr>
            </w:pPr>
            <w:r w:rsidRPr="003D7547">
              <w:rPr>
                <w:rFonts w:ascii="Arial" w:hAnsi="Arial" w:cs="Arial"/>
                <w:sz w:val="24"/>
                <w:szCs w:val="24"/>
              </w:rPr>
              <w:t>The s</w:t>
            </w:r>
            <w:r w:rsidR="00922682">
              <w:rPr>
                <w:rFonts w:ascii="Arial" w:hAnsi="Arial" w:cs="Arial"/>
                <w:sz w:val="24"/>
                <w:szCs w:val="24"/>
              </w:rPr>
              <w:t>etting</w:t>
            </w:r>
            <w:r w:rsidRPr="003D7547">
              <w:rPr>
                <w:rFonts w:ascii="Arial" w:hAnsi="Arial" w:cs="Arial"/>
                <w:sz w:val="24"/>
                <w:szCs w:val="24"/>
              </w:rPr>
              <w:t xml:space="preserve"> can demonstrate a diverse and universal offer of wide-ranging, high quality arts and culture experiences within and beyond </w:t>
            </w:r>
            <w:r w:rsidR="00922682">
              <w:rPr>
                <w:rFonts w:ascii="Arial" w:hAnsi="Arial" w:cs="Arial"/>
                <w:sz w:val="24"/>
                <w:szCs w:val="24"/>
              </w:rPr>
              <w:t>normal teaching hours</w:t>
            </w:r>
          </w:p>
        </w:tc>
      </w:tr>
      <w:tr w:rsidR="003D7547" w:rsidRPr="003D7547" w14:paraId="44CD750A" w14:textId="77777777" w:rsidTr="003D7547">
        <w:trPr>
          <w:trHeight w:val="289"/>
        </w:trPr>
        <w:tc>
          <w:tcPr>
            <w:tcW w:w="1724" w:type="dxa"/>
            <w:vMerge/>
            <w:shd w:val="clear" w:color="auto" w:fill="auto"/>
            <w:tcMar>
              <w:top w:w="15" w:type="dxa"/>
              <w:left w:w="108" w:type="dxa"/>
              <w:bottom w:w="0" w:type="dxa"/>
              <w:right w:w="108" w:type="dxa"/>
            </w:tcMar>
            <w:hideMark/>
          </w:tcPr>
          <w:p w14:paraId="151B2C1F" w14:textId="77777777" w:rsidR="008E4183" w:rsidRPr="003D7547" w:rsidRDefault="008E4183" w:rsidP="003D7547">
            <w:pPr>
              <w:pStyle w:val="ListParagraph"/>
              <w:spacing w:after="0"/>
              <w:ind w:left="0"/>
              <w:rPr>
                <w:rFonts w:ascii="Arial" w:hAnsi="Arial" w:cs="Arial"/>
                <w:b/>
                <w:sz w:val="24"/>
                <w:szCs w:val="24"/>
              </w:rPr>
            </w:pPr>
          </w:p>
        </w:tc>
        <w:tc>
          <w:tcPr>
            <w:tcW w:w="1417" w:type="dxa"/>
            <w:vMerge/>
            <w:shd w:val="clear" w:color="auto" w:fill="auto"/>
            <w:tcMar>
              <w:top w:w="15" w:type="dxa"/>
              <w:left w:w="108" w:type="dxa"/>
              <w:bottom w:w="0" w:type="dxa"/>
              <w:right w:w="108" w:type="dxa"/>
            </w:tcMar>
            <w:hideMark/>
          </w:tcPr>
          <w:p w14:paraId="4E786EBD" w14:textId="77777777" w:rsidR="008E4183" w:rsidRPr="003D7547" w:rsidRDefault="008E4183" w:rsidP="003D7547">
            <w:pPr>
              <w:pStyle w:val="ListParagraph"/>
              <w:spacing w:after="0"/>
              <w:ind w:left="0"/>
              <w:jc w:val="center"/>
              <w:rPr>
                <w:rFonts w:ascii="Arial" w:hAnsi="Arial" w:cs="Arial"/>
                <w:b/>
                <w:sz w:val="24"/>
                <w:szCs w:val="24"/>
              </w:rPr>
            </w:pPr>
          </w:p>
        </w:tc>
        <w:tc>
          <w:tcPr>
            <w:tcW w:w="3820" w:type="dxa"/>
            <w:shd w:val="clear" w:color="auto" w:fill="E2E1E1"/>
            <w:tcMar>
              <w:top w:w="15" w:type="dxa"/>
              <w:left w:w="108" w:type="dxa"/>
              <w:bottom w:w="0" w:type="dxa"/>
              <w:right w:w="108" w:type="dxa"/>
            </w:tcMar>
            <w:hideMark/>
          </w:tcPr>
          <w:p w14:paraId="7D3D1B74" w14:textId="3ECA57EF" w:rsidR="008E4183" w:rsidRPr="003D7547" w:rsidRDefault="00AD1C3B" w:rsidP="00922682">
            <w:pPr>
              <w:spacing w:after="0"/>
              <w:rPr>
                <w:rFonts w:ascii="Arial" w:hAnsi="Arial" w:cs="Arial"/>
                <w:b/>
                <w:sz w:val="24"/>
                <w:szCs w:val="24"/>
              </w:rPr>
            </w:pPr>
            <w:r w:rsidRPr="003D7547">
              <w:rPr>
                <w:rFonts w:ascii="Arial" w:hAnsi="Arial" w:cs="Arial"/>
                <w:sz w:val="24"/>
                <w:szCs w:val="24"/>
              </w:rPr>
              <w:t xml:space="preserve">Over an academic year, the </w:t>
            </w:r>
            <w:r w:rsidR="00922682">
              <w:rPr>
                <w:rFonts w:ascii="Arial" w:hAnsi="Arial" w:cs="Arial"/>
                <w:sz w:val="24"/>
                <w:szCs w:val="24"/>
              </w:rPr>
              <w:t>setting</w:t>
            </w:r>
            <w:r w:rsidRPr="003D7547">
              <w:rPr>
                <w:rFonts w:ascii="Arial" w:hAnsi="Arial" w:cs="Arial"/>
                <w:sz w:val="24"/>
                <w:szCs w:val="24"/>
              </w:rPr>
              <w:t xml:space="preserve"> can demonstrate a universal offer of a range of arts and culture clubs and experiences.</w:t>
            </w:r>
          </w:p>
        </w:tc>
        <w:tc>
          <w:tcPr>
            <w:tcW w:w="3820" w:type="dxa"/>
            <w:shd w:val="clear" w:color="auto" w:fill="FFDFA4"/>
            <w:tcMar>
              <w:top w:w="15" w:type="dxa"/>
              <w:left w:w="108" w:type="dxa"/>
              <w:bottom w:w="0" w:type="dxa"/>
              <w:right w:w="108" w:type="dxa"/>
            </w:tcMar>
            <w:hideMark/>
          </w:tcPr>
          <w:p w14:paraId="2623494B" w14:textId="60F2AC87" w:rsidR="00AD1C3B" w:rsidRPr="003D7547" w:rsidRDefault="00AD1C3B" w:rsidP="003D7547">
            <w:pPr>
              <w:spacing w:after="0"/>
              <w:rPr>
                <w:rFonts w:ascii="Arial" w:hAnsi="Arial" w:cs="Arial"/>
                <w:sz w:val="24"/>
                <w:szCs w:val="24"/>
              </w:rPr>
            </w:pPr>
            <w:r w:rsidRPr="003D7547">
              <w:rPr>
                <w:rFonts w:ascii="Arial" w:hAnsi="Arial" w:cs="Arial"/>
                <w:sz w:val="24"/>
                <w:szCs w:val="24"/>
              </w:rPr>
              <w:t>The s</w:t>
            </w:r>
            <w:r w:rsidR="00922682">
              <w:rPr>
                <w:rFonts w:ascii="Arial" w:hAnsi="Arial" w:cs="Arial"/>
                <w:sz w:val="24"/>
                <w:szCs w:val="24"/>
              </w:rPr>
              <w:t>etting</w:t>
            </w:r>
            <w:r w:rsidRPr="003D7547">
              <w:rPr>
                <w:rFonts w:ascii="Arial" w:hAnsi="Arial" w:cs="Arial"/>
                <w:sz w:val="24"/>
                <w:szCs w:val="24"/>
              </w:rPr>
              <w:t xml:space="preserve"> can demonstrate and evidence </w:t>
            </w:r>
            <w:r w:rsidR="00922682">
              <w:rPr>
                <w:rFonts w:ascii="Arial" w:hAnsi="Arial" w:cs="Arial"/>
                <w:sz w:val="24"/>
                <w:szCs w:val="24"/>
              </w:rPr>
              <w:t>children and young people</w:t>
            </w:r>
            <w:r w:rsidRPr="003D7547">
              <w:rPr>
                <w:rFonts w:ascii="Arial" w:hAnsi="Arial" w:cs="Arial"/>
                <w:sz w:val="24"/>
                <w:szCs w:val="24"/>
              </w:rPr>
              <w:t xml:space="preserve"> have had experience of arts and culture within their community and locality such as:</w:t>
            </w:r>
          </w:p>
          <w:p w14:paraId="32BF768C" w14:textId="77777777" w:rsidR="00AD1C3B" w:rsidRPr="003D7547" w:rsidRDefault="00AD1C3B" w:rsidP="003D7547">
            <w:pPr>
              <w:spacing w:after="0"/>
              <w:rPr>
                <w:rFonts w:ascii="Arial" w:hAnsi="Arial" w:cs="Arial"/>
                <w:sz w:val="24"/>
                <w:szCs w:val="24"/>
              </w:rPr>
            </w:pPr>
            <w:r w:rsidRPr="003D7547">
              <w:rPr>
                <w:rFonts w:ascii="Arial" w:hAnsi="Arial" w:cs="Arial"/>
                <w:sz w:val="24"/>
                <w:szCs w:val="24"/>
              </w:rPr>
              <w:t>• theatre trips</w:t>
            </w:r>
          </w:p>
          <w:p w14:paraId="7633AA74" w14:textId="77777777" w:rsidR="00AD1C3B" w:rsidRPr="003D7547" w:rsidRDefault="00AD1C3B" w:rsidP="003D7547">
            <w:pPr>
              <w:spacing w:after="0"/>
              <w:rPr>
                <w:rFonts w:ascii="Arial" w:hAnsi="Arial" w:cs="Arial"/>
                <w:sz w:val="24"/>
                <w:szCs w:val="24"/>
              </w:rPr>
            </w:pPr>
            <w:r w:rsidRPr="003D7547">
              <w:rPr>
                <w:rFonts w:ascii="Arial" w:hAnsi="Arial" w:cs="Arial"/>
                <w:sz w:val="24"/>
                <w:szCs w:val="24"/>
              </w:rPr>
              <w:t>• museum visits</w:t>
            </w:r>
          </w:p>
          <w:p w14:paraId="371F1CED" w14:textId="77777777" w:rsidR="00AD1C3B" w:rsidRPr="003D7547" w:rsidRDefault="00AD1C3B" w:rsidP="003D7547">
            <w:pPr>
              <w:spacing w:after="0"/>
              <w:rPr>
                <w:rFonts w:ascii="Arial" w:hAnsi="Arial" w:cs="Arial"/>
                <w:sz w:val="24"/>
                <w:szCs w:val="24"/>
              </w:rPr>
            </w:pPr>
            <w:r w:rsidRPr="003D7547">
              <w:rPr>
                <w:rFonts w:ascii="Arial" w:hAnsi="Arial" w:cs="Arial"/>
                <w:sz w:val="24"/>
                <w:szCs w:val="24"/>
              </w:rPr>
              <w:t xml:space="preserve">• dance events </w:t>
            </w:r>
          </w:p>
          <w:p w14:paraId="3FA58272" w14:textId="77777777" w:rsidR="00AD1C3B" w:rsidRPr="003D7547" w:rsidRDefault="00AD1C3B" w:rsidP="003D7547">
            <w:pPr>
              <w:spacing w:after="0"/>
              <w:rPr>
                <w:rFonts w:ascii="Arial" w:hAnsi="Arial" w:cs="Arial"/>
                <w:sz w:val="24"/>
                <w:szCs w:val="24"/>
              </w:rPr>
            </w:pPr>
            <w:r w:rsidRPr="003D7547">
              <w:rPr>
                <w:rFonts w:ascii="Arial" w:hAnsi="Arial" w:cs="Arial"/>
                <w:sz w:val="24"/>
                <w:szCs w:val="24"/>
              </w:rPr>
              <w:t>• art gallery trips</w:t>
            </w:r>
          </w:p>
          <w:p w14:paraId="4B8A1ACB" w14:textId="7BBDAB6C" w:rsidR="00AD1C3B" w:rsidRPr="003D7547" w:rsidRDefault="009E13D4" w:rsidP="003D7547">
            <w:pPr>
              <w:spacing w:after="0"/>
              <w:rPr>
                <w:rFonts w:ascii="Arial" w:hAnsi="Arial" w:cs="Arial"/>
                <w:sz w:val="24"/>
                <w:szCs w:val="24"/>
              </w:rPr>
            </w:pPr>
            <w:r>
              <w:rPr>
                <w:rFonts w:ascii="Arial" w:hAnsi="Arial" w:cs="Arial"/>
                <w:sz w:val="24"/>
                <w:szCs w:val="24"/>
              </w:rPr>
              <w:t>• f</w:t>
            </w:r>
            <w:r w:rsidR="00AD1C3B" w:rsidRPr="003D7547">
              <w:rPr>
                <w:rFonts w:ascii="Arial" w:hAnsi="Arial" w:cs="Arial"/>
                <w:sz w:val="24"/>
                <w:szCs w:val="24"/>
              </w:rPr>
              <w:t>ilm clubs, moving image</w:t>
            </w:r>
          </w:p>
          <w:p w14:paraId="2C532654" w14:textId="0C32AD40" w:rsidR="008E4183" w:rsidRPr="003D7547" w:rsidRDefault="00AD1C3B" w:rsidP="003D7547">
            <w:pPr>
              <w:spacing w:after="0"/>
              <w:rPr>
                <w:rFonts w:ascii="Arial" w:hAnsi="Arial" w:cs="Arial"/>
                <w:b/>
                <w:sz w:val="24"/>
                <w:szCs w:val="24"/>
              </w:rPr>
            </w:pPr>
            <w:r w:rsidRPr="003D7547">
              <w:rPr>
                <w:rFonts w:ascii="Arial" w:hAnsi="Arial" w:cs="Arial"/>
                <w:sz w:val="24"/>
                <w:szCs w:val="24"/>
              </w:rPr>
              <w:t>• installations, public outdoor art</w:t>
            </w:r>
          </w:p>
        </w:tc>
        <w:tc>
          <w:tcPr>
            <w:tcW w:w="3820" w:type="dxa"/>
            <w:shd w:val="clear" w:color="auto" w:fill="A3BBCE"/>
            <w:tcMar>
              <w:top w:w="15" w:type="dxa"/>
              <w:left w:w="108" w:type="dxa"/>
              <w:bottom w:w="0" w:type="dxa"/>
              <w:right w:w="108" w:type="dxa"/>
            </w:tcMar>
            <w:hideMark/>
          </w:tcPr>
          <w:p w14:paraId="042E7534" w14:textId="61A2AF82" w:rsidR="00AD1C3B" w:rsidRPr="003D7547" w:rsidRDefault="00AD1C3B" w:rsidP="003D7547">
            <w:pPr>
              <w:spacing w:after="0"/>
              <w:rPr>
                <w:rFonts w:ascii="Arial" w:hAnsi="Arial" w:cs="Arial"/>
                <w:sz w:val="24"/>
                <w:szCs w:val="24"/>
              </w:rPr>
            </w:pPr>
            <w:r w:rsidRPr="003D7547">
              <w:rPr>
                <w:rFonts w:ascii="Arial" w:hAnsi="Arial" w:cs="Arial"/>
                <w:sz w:val="24"/>
                <w:szCs w:val="24"/>
              </w:rPr>
              <w:t>The s</w:t>
            </w:r>
            <w:r w:rsidR="00922682">
              <w:rPr>
                <w:rFonts w:ascii="Arial" w:hAnsi="Arial" w:cs="Arial"/>
                <w:sz w:val="24"/>
                <w:szCs w:val="24"/>
              </w:rPr>
              <w:t>etting</w:t>
            </w:r>
            <w:r w:rsidRPr="003D7547">
              <w:rPr>
                <w:rFonts w:ascii="Arial" w:hAnsi="Arial" w:cs="Arial"/>
                <w:sz w:val="24"/>
                <w:szCs w:val="24"/>
              </w:rPr>
              <w:t xml:space="preserve"> can demonstrate over time that</w:t>
            </w:r>
            <w:r w:rsidR="00922682">
              <w:rPr>
                <w:rFonts w:ascii="Arial" w:hAnsi="Arial" w:cs="Arial"/>
                <w:sz w:val="24"/>
                <w:szCs w:val="24"/>
              </w:rPr>
              <w:t xml:space="preserve"> children and young people</w:t>
            </w:r>
            <w:r w:rsidR="00922682" w:rsidRPr="003D7547">
              <w:rPr>
                <w:rFonts w:ascii="Arial" w:hAnsi="Arial" w:cs="Arial"/>
                <w:sz w:val="24"/>
                <w:szCs w:val="24"/>
              </w:rPr>
              <w:t xml:space="preserve"> </w:t>
            </w:r>
            <w:r w:rsidRPr="003D7547">
              <w:rPr>
                <w:rFonts w:ascii="Arial" w:hAnsi="Arial" w:cs="Arial"/>
                <w:sz w:val="24"/>
                <w:szCs w:val="24"/>
              </w:rPr>
              <w:t>have had a wide range of arts and culture experiences of national significance such as:</w:t>
            </w:r>
          </w:p>
          <w:p w14:paraId="05530A16" w14:textId="77777777" w:rsidR="00AD1C3B" w:rsidRPr="003D7547" w:rsidRDefault="00AD1C3B" w:rsidP="003D7547">
            <w:pPr>
              <w:spacing w:after="0"/>
              <w:rPr>
                <w:rFonts w:ascii="Arial" w:hAnsi="Arial" w:cs="Arial"/>
                <w:sz w:val="24"/>
                <w:szCs w:val="24"/>
              </w:rPr>
            </w:pPr>
            <w:r w:rsidRPr="003D7547">
              <w:rPr>
                <w:rFonts w:ascii="Arial" w:hAnsi="Arial" w:cs="Arial"/>
                <w:sz w:val="24"/>
                <w:szCs w:val="24"/>
              </w:rPr>
              <w:t>• theatre trips</w:t>
            </w:r>
          </w:p>
          <w:p w14:paraId="5DB69853" w14:textId="77777777" w:rsidR="00AD1C3B" w:rsidRPr="003D7547" w:rsidRDefault="00AD1C3B" w:rsidP="003D7547">
            <w:pPr>
              <w:spacing w:after="0"/>
              <w:rPr>
                <w:rFonts w:ascii="Arial" w:hAnsi="Arial" w:cs="Arial"/>
                <w:sz w:val="24"/>
                <w:szCs w:val="24"/>
              </w:rPr>
            </w:pPr>
            <w:r w:rsidRPr="003D7547">
              <w:rPr>
                <w:rFonts w:ascii="Arial" w:hAnsi="Arial" w:cs="Arial"/>
                <w:sz w:val="24"/>
                <w:szCs w:val="24"/>
              </w:rPr>
              <w:t>• museum visits</w:t>
            </w:r>
          </w:p>
          <w:p w14:paraId="40FE9A0B" w14:textId="77777777" w:rsidR="00AD1C3B" w:rsidRPr="003D7547" w:rsidRDefault="00AD1C3B" w:rsidP="003D7547">
            <w:pPr>
              <w:spacing w:after="0"/>
              <w:rPr>
                <w:rFonts w:ascii="Arial" w:hAnsi="Arial" w:cs="Arial"/>
                <w:sz w:val="24"/>
                <w:szCs w:val="24"/>
              </w:rPr>
            </w:pPr>
            <w:r w:rsidRPr="003D7547">
              <w:rPr>
                <w:rFonts w:ascii="Arial" w:hAnsi="Arial" w:cs="Arial"/>
                <w:sz w:val="24"/>
                <w:szCs w:val="24"/>
              </w:rPr>
              <w:t xml:space="preserve">• dance events </w:t>
            </w:r>
          </w:p>
          <w:p w14:paraId="02687570" w14:textId="77777777" w:rsidR="00AD1C3B" w:rsidRPr="003D7547" w:rsidRDefault="00AD1C3B" w:rsidP="003D7547">
            <w:pPr>
              <w:spacing w:after="0"/>
              <w:rPr>
                <w:rFonts w:ascii="Arial" w:hAnsi="Arial" w:cs="Arial"/>
                <w:sz w:val="24"/>
                <w:szCs w:val="24"/>
              </w:rPr>
            </w:pPr>
            <w:r w:rsidRPr="003D7547">
              <w:rPr>
                <w:rFonts w:ascii="Arial" w:hAnsi="Arial" w:cs="Arial"/>
                <w:sz w:val="24"/>
                <w:szCs w:val="24"/>
              </w:rPr>
              <w:t>• art gallery trips</w:t>
            </w:r>
          </w:p>
          <w:p w14:paraId="7C6DEA34" w14:textId="0BAE4987" w:rsidR="00AD1C3B" w:rsidRPr="003D7547" w:rsidRDefault="009E13D4" w:rsidP="003D7547">
            <w:pPr>
              <w:spacing w:after="0"/>
              <w:rPr>
                <w:rFonts w:ascii="Arial" w:hAnsi="Arial" w:cs="Arial"/>
                <w:sz w:val="24"/>
                <w:szCs w:val="24"/>
              </w:rPr>
            </w:pPr>
            <w:r>
              <w:rPr>
                <w:rFonts w:ascii="Arial" w:hAnsi="Arial" w:cs="Arial"/>
                <w:sz w:val="24"/>
                <w:szCs w:val="24"/>
              </w:rPr>
              <w:t>• f</w:t>
            </w:r>
            <w:r w:rsidR="00AD1C3B" w:rsidRPr="003D7547">
              <w:rPr>
                <w:rFonts w:ascii="Arial" w:hAnsi="Arial" w:cs="Arial"/>
                <w:sz w:val="24"/>
                <w:szCs w:val="24"/>
              </w:rPr>
              <w:t>ilm clubs, moving image</w:t>
            </w:r>
          </w:p>
          <w:p w14:paraId="0CF241A8" w14:textId="29C44F04" w:rsidR="008E4183" w:rsidRPr="003D7547" w:rsidRDefault="00AD1C3B" w:rsidP="003D7547">
            <w:pPr>
              <w:spacing w:after="0"/>
              <w:rPr>
                <w:rFonts w:ascii="Arial" w:hAnsi="Arial" w:cs="Arial"/>
                <w:b/>
                <w:sz w:val="24"/>
                <w:szCs w:val="24"/>
              </w:rPr>
            </w:pPr>
            <w:r w:rsidRPr="003D7547">
              <w:rPr>
                <w:rFonts w:ascii="Arial" w:hAnsi="Arial" w:cs="Arial"/>
                <w:sz w:val="24"/>
                <w:szCs w:val="24"/>
              </w:rPr>
              <w:t>• installations, public outdoor art</w:t>
            </w:r>
          </w:p>
        </w:tc>
      </w:tr>
      <w:tr w:rsidR="008E4183" w:rsidRPr="003D7547" w14:paraId="52FD15ED" w14:textId="77777777" w:rsidTr="003D7547">
        <w:trPr>
          <w:trHeight w:val="289"/>
        </w:trPr>
        <w:tc>
          <w:tcPr>
            <w:tcW w:w="1724" w:type="dxa"/>
            <w:vMerge w:val="restart"/>
            <w:shd w:val="clear" w:color="auto" w:fill="auto"/>
            <w:tcMar>
              <w:top w:w="15" w:type="dxa"/>
              <w:left w:w="108" w:type="dxa"/>
              <w:bottom w:w="0" w:type="dxa"/>
              <w:right w:w="108" w:type="dxa"/>
            </w:tcMar>
            <w:hideMark/>
          </w:tcPr>
          <w:p w14:paraId="190FE484" w14:textId="0A5468A2" w:rsidR="008E4183" w:rsidRPr="003D7547" w:rsidRDefault="008E4183" w:rsidP="003D7547">
            <w:pPr>
              <w:spacing w:after="0"/>
              <w:rPr>
                <w:rFonts w:ascii="Arial" w:hAnsi="Arial" w:cs="Arial"/>
                <w:b/>
                <w:sz w:val="24"/>
                <w:szCs w:val="24"/>
              </w:rPr>
            </w:pPr>
            <w:r w:rsidRPr="003D7547">
              <w:rPr>
                <w:rFonts w:ascii="Arial" w:hAnsi="Arial" w:cs="Arial"/>
                <w:b/>
                <w:sz w:val="24"/>
                <w:szCs w:val="24"/>
              </w:rPr>
              <w:t>Partnerships</w:t>
            </w:r>
          </w:p>
        </w:tc>
        <w:tc>
          <w:tcPr>
            <w:tcW w:w="1417" w:type="dxa"/>
            <w:vMerge w:val="restart"/>
            <w:shd w:val="clear" w:color="auto" w:fill="auto"/>
            <w:tcMar>
              <w:top w:w="15" w:type="dxa"/>
              <w:left w:w="108" w:type="dxa"/>
              <w:bottom w:w="0" w:type="dxa"/>
              <w:right w:w="108" w:type="dxa"/>
            </w:tcMar>
            <w:hideMark/>
          </w:tcPr>
          <w:p w14:paraId="77F7361A" w14:textId="77777777"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1</w:t>
            </w:r>
          </w:p>
          <w:p w14:paraId="61E371AA" w14:textId="77777777"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2</w:t>
            </w:r>
          </w:p>
          <w:p w14:paraId="6D8C6816" w14:textId="77777777"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3</w:t>
            </w:r>
          </w:p>
          <w:p w14:paraId="3E821252" w14:textId="77777777"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4</w:t>
            </w:r>
          </w:p>
          <w:p w14:paraId="4DB4D83A" w14:textId="1F05B739"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5</w:t>
            </w:r>
          </w:p>
        </w:tc>
        <w:tc>
          <w:tcPr>
            <w:tcW w:w="11460" w:type="dxa"/>
            <w:gridSpan w:val="3"/>
            <w:shd w:val="clear" w:color="auto" w:fill="auto"/>
            <w:tcMar>
              <w:top w:w="15" w:type="dxa"/>
              <w:left w:w="108" w:type="dxa"/>
              <w:bottom w:w="0" w:type="dxa"/>
              <w:right w:w="108" w:type="dxa"/>
            </w:tcMar>
            <w:hideMark/>
          </w:tcPr>
          <w:p w14:paraId="2DD80323" w14:textId="18F8933A" w:rsidR="008E4183" w:rsidRPr="003D7547" w:rsidRDefault="00AD1C3B" w:rsidP="00922682">
            <w:pPr>
              <w:spacing w:after="0"/>
              <w:rPr>
                <w:rFonts w:ascii="Arial" w:hAnsi="Arial" w:cs="Arial"/>
                <w:b/>
                <w:sz w:val="24"/>
                <w:szCs w:val="24"/>
              </w:rPr>
            </w:pPr>
            <w:r w:rsidRPr="003D7547">
              <w:rPr>
                <w:rFonts w:ascii="Arial" w:hAnsi="Arial" w:cs="Arial"/>
                <w:sz w:val="24"/>
                <w:szCs w:val="24"/>
              </w:rPr>
              <w:t>S</w:t>
            </w:r>
            <w:r w:rsidR="00922682">
              <w:rPr>
                <w:rFonts w:ascii="Arial" w:hAnsi="Arial" w:cs="Arial"/>
                <w:sz w:val="24"/>
                <w:szCs w:val="24"/>
              </w:rPr>
              <w:t>etting</w:t>
            </w:r>
            <w:r w:rsidRPr="003D7547">
              <w:rPr>
                <w:rFonts w:ascii="Arial" w:hAnsi="Arial" w:cs="Arial"/>
                <w:sz w:val="24"/>
                <w:szCs w:val="24"/>
              </w:rPr>
              <w:t>s can demonstrate that they understand the value of working with a diverse range of partners to provide and deliver high quality arts and culture education.</w:t>
            </w:r>
          </w:p>
        </w:tc>
      </w:tr>
      <w:tr w:rsidR="008E4183" w:rsidRPr="003D7547" w14:paraId="6C3D5849" w14:textId="77777777" w:rsidTr="003D7547">
        <w:trPr>
          <w:trHeight w:val="289"/>
        </w:trPr>
        <w:tc>
          <w:tcPr>
            <w:tcW w:w="1724" w:type="dxa"/>
            <w:vMerge/>
            <w:shd w:val="clear" w:color="auto" w:fill="auto"/>
            <w:tcMar>
              <w:top w:w="15" w:type="dxa"/>
              <w:left w:w="108" w:type="dxa"/>
              <w:bottom w:w="0" w:type="dxa"/>
              <w:right w:w="108" w:type="dxa"/>
            </w:tcMar>
            <w:hideMark/>
          </w:tcPr>
          <w:p w14:paraId="523F187D" w14:textId="77777777" w:rsidR="008E4183" w:rsidRPr="003D7547" w:rsidRDefault="008E4183" w:rsidP="003D7547">
            <w:pPr>
              <w:pStyle w:val="ListParagraph"/>
              <w:spacing w:after="0"/>
              <w:ind w:left="0"/>
              <w:rPr>
                <w:rFonts w:ascii="Arial" w:hAnsi="Arial" w:cs="Arial"/>
                <w:b/>
                <w:sz w:val="24"/>
                <w:szCs w:val="24"/>
              </w:rPr>
            </w:pPr>
          </w:p>
        </w:tc>
        <w:tc>
          <w:tcPr>
            <w:tcW w:w="1417" w:type="dxa"/>
            <w:vMerge/>
            <w:shd w:val="clear" w:color="auto" w:fill="auto"/>
            <w:tcMar>
              <w:top w:w="15" w:type="dxa"/>
              <w:left w:w="108" w:type="dxa"/>
              <w:bottom w:w="0" w:type="dxa"/>
              <w:right w:w="108" w:type="dxa"/>
            </w:tcMar>
            <w:hideMark/>
          </w:tcPr>
          <w:p w14:paraId="599B42C2" w14:textId="77777777" w:rsidR="008E4183" w:rsidRPr="003D7547" w:rsidRDefault="008E4183" w:rsidP="003D7547">
            <w:pPr>
              <w:pStyle w:val="ListParagraph"/>
              <w:spacing w:after="0"/>
              <w:ind w:left="0"/>
              <w:jc w:val="center"/>
              <w:rPr>
                <w:rFonts w:ascii="Arial" w:hAnsi="Arial" w:cs="Arial"/>
                <w:b/>
                <w:sz w:val="24"/>
                <w:szCs w:val="24"/>
              </w:rPr>
            </w:pPr>
          </w:p>
        </w:tc>
        <w:tc>
          <w:tcPr>
            <w:tcW w:w="3820" w:type="dxa"/>
            <w:shd w:val="clear" w:color="auto" w:fill="E2E1E1"/>
            <w:tcMar>
              <w:top w:w="15" w:type="dxa"/>
              <w:left w:w="108" w:type="dxa"/>
              <w:bottom w:w="0" w:type="dxa"/>
              <w:right w:w="108" w:type="dxa"/>
            </w:tcMar>
            <w:hideMark/>
          </w:tcPr>
          <w:p w14:paraId="7C71ACC4" w14:textId="5010938E" w:rsidR="003D7547" w:rsidRPr="003D7547" w:rsidRDefault="003D7547" w:rsidP="003D7547">
            <w:pPr>
              <w:spacing w:after="0"/>
              <w:rPr>
                <w:rFonts w:ascii="Arial" w:hAnsi="Arial" w:cs="Arial"/>
                <w:sz w:val="24"/>
                <w:szCs w:val="24"/>
              </w:rPr>
            </w:pPr>
            <w:r w:rsidRPr="003D7547">
              <w:rPr>
                <w:rFonts w:ascii="Arial" w:hAnsi="Arial" w:cs="Arial"/>
                <w:sz w:val="24"/>
                <w:szCs w:val="24"/>
              </w:rPr>
              <w:t xml:space="preserve">The </w:t>
            </w:r>
            <w:r w:rsidR="00922682" w:rsidRPr="003D7547">
              <w:rPr>
                <w:rFonts w:ascii="Arial" w:hAnsi="Arial" w:cs="Arial"/>
                <w:sz w:val="24"/>
                <w:szCs w:val="24"/>
              </w:rPr>
              <w:t>s</w:t>
            </w:r>
            <w:r w:rsidR="00922682">
              <w:rPr>
                <w:rFonts w:ascii="Arial" w:hAnsi="Arial" w:cs="Arial"/>
                <w:sz w:val="24"/>
                <w:szCs w:val="24"/>
              </w:rPr>
              <w:t>etting</w:t>
            </w:r>
            <w:r w:rsidRPr="003D7547">
              <w:rPr>
                <w:rFonts w:ascii="Arial" w:hAnsi="Arial" w:cs="Arial"/>
                <w:sz w:val="24"/>
                <w:szCs w:val="24"/>
              </w:rPr>
              <w:t xml:space="preserve"> can demonstrate that it has explored a range of partnerships to help the development of arts and culture in </w:t>
            </w:r>
            <w:r w:rsidR="00922682">
              <w:rPr>
                <w:rFonts w:ascii="Arial" w:hAnsi="Arial" w:cs="Arial"/>
                <w:sz w:val="24"/>
                <w:szCs w:val="24"/>
              </w:rPr>
              <w:t xml:space="preserve">the </w:t>
            </w:r>
            <w:r w:rsidR="00922682" w:rsidRPr="003D7547">
              <w:rPr>
                <w:rFonts w:ascii="Arial" w:hAnsi="Arial" w:cs="Arial"/>
                <w:sz w:val="24"/>
                <w:szCs w:val="24"/>
              </w:rPr>
              <w:t>s</w:t>
            </w:r>
            <w:r w:rsidR="00922682">
              <w:rPr>
                <w:rFonts w:ascii="Arial" w:hAnsi="Arial" w:cs="Arial"/>
                <w:sz w:val="24"/>
                <w:szCs w:val="24"/>
              </w:rPr>
              <w:t>etting</w:t>
            </w:r>
            <w:r w:rsidRPr="003D7547">
              <w:rPr>
                <w:rFonts w:ascii="Arial" w:hAnsi="Arial" w:cs="Arial"/>
                <w:sz w:val="24"/>
                <w:szCs w:val="24"/>
              </w:rPr>
              <w:t>, such as:</w:t>
            </w:r>
          </w:p>
          <w:p w14:paraId="365033B4" w14:textId="0C2D1481" w:rsidR="003D7547" w:rsidRPr="003D7547" w:rsidRDefault="001B2032" w:rsidP="003D7547">
            <w:pPr>
              <w:spacing w:after="0"/>
              <w:rPr>
                <w:rFonts w:ascii="Arial" w:hAnsi="Arial" w:cs="Arial"/>
                <w:sz w:val="24"/>
                <w:szCs w:val="24"/>
              </w:rPr>
            </w:pPr>
            <w:r>
              <w:rPr>
                <w:rFonts w:ascii="Arial" w:hAnsi="Arial" w:cs="Arial"/>
                <w:sz w:val="24"/>
                <w:szCs w:val="24"/>
              </w:rPr>
              <w:t>• contacting their local B</w:t>
            </w:r>
            <w:r w:rsidR="003D7547" w:rsidRPr="003D7547">
              <w:rPr>
                <w:rFonts w:ascii="Arial" w:hAnsi="Arial" w:cs="Arial"/>
                <w:sz w:val="24"/>
                <w:szCs w:val="24"/>
              </w:rPr>
              <w:t>ridge organisation</w:t>
            </w:r>
          </w:p>
          <w:p w14:paraId="345CF407" w14:textId="7C1ADFFF" w:rsidR="008E4183" w:rsidRPr="003D7547" w:rsidRDefault="003D7547" w:rsidP="003D7547">
            <w:pPr>
              <w:spacing w:after="0"/>
              <w:rPr>
                <w:rFonts w:ascii="Arial" w:hAnsi="Arial" w:cs="Arial"/>
                <w:b/>
                <w:sz w:val="24"/>
                <w:szCs w:val="24"/>
              </w:rPr>
            </w:pPr>
            <w:r w:rsidRPr="003D7547">
              <w:rPr>
                <w:rFonts w:ascii="Arial" w:hAnsi="Arial" w:cs="Arial"/>
                <w:sz w:val="24"/>
                <w:szCs w:val="24"/>
              </w:rPr>
              <w:t>• investigating offers from other l</w:t>
            </w:r>
            <w:r w:rsidR="001B2032">
              <w:rPr>
                <w:rFonts w:ascii="Arial" w:hAnsi="Arial" w:cs="Arial"/>
                <w:sz w:val="24"/>
                <w:szCs w:val="24"/>
              </w:rPr>
              <w:t>ocal arts and culture providers</w:t>
            </w:r>
          </w:p>
        </w:tc>
        <w:tc>
          <w:tcPr>
            <w:tcW w:w="3820" w:type="dxa"/>
            <w:shd w:val="clear" w:color="auto" w:fill="FFDFA4"/>
            <w:tcMar>
              <w:top w:w="15" w:type="dxa"/>
              <w:left w:w="108" w:type="dxa"/>
              <w:bottom w:w="0" w:type="dxa"/>
              <w:right w:w="108" w:type="dxa"/>
            </w:tcMar>
            <w:hideMark/>
          </w:tcPr>
          <w:p w14:paraId="3AD1FC86" w14:textId="2DD378BD" w:rsidR="003D7547" w:rsidRPr="003D7547" w:rsidRDefault="003D7547" w:rsidP="003D7547">
            <w:pPr>
              <w:spacing w:after="0"/>
              <w:rPr>
                <w:rFonts w:ascii="Arial" w:hAnsi="Arial" w:cs="Arial"/>
                <w:sz w:val="24"/>
                <w:szCs w:val="24"/>
              </w:rPr>
            </w:pPr>
            <w:r w:rsidRPr="003D7547">
              <w:rPr>
                <w:rFonts w:ascii="Arial" w:hAnsi="Arial" w:cs="Arial"/>
                <w:sz w:val="24"/>
                <w:szCs w:val="24"/>
              </w:rPr>
              <w:t xml:space="preserve">The </w:t>
            </w:r>
            <w:r w:rsidR="00922682" w:rsidRPr="003D7547">
              <w:rPr>
                <w:rFonts w:ascii="Arial" w:hAnsi="Arial" w:cs="Arial"/>
                <w:sz w:val="24"/>
                <w:szCs w:val="24"/>
              </w:rPr>
              <w:t>s</w:t>
            </w:r>
            <w:r w:rsidR="00922682">
              <w:rPr>
                <w:rFonts w:ascii="Arial" w:hAnsi="Arial" w:cs="Arial"/>
                <w:sz w:val="24"/>
                <w:szCs w:val="24"/>
              </w:rPr>
              <w:t>etting</w:t>
            </w:r>
            <w:r w:rsidRPr="003D7547">
              <w:rPr>
                <w:rFonts w:ascii="Arial" w:hAnsi="Arial" w:cs="Arial"/>
                <w:sz w:val="24"/>
                <w:szCs w:val="24"/>
              </w:rPr>
              <w:t xml:space="preserve"> can demonstrate that it works effectively in partnership with a wide range of arts and culture providers and evidence that this is having a positive impact on outcomes for </w:t>
            </w:r>
            <w:r w:rsidR="00922682">
              <w:rPr>
                <w:rFonts w:ascii="Arial" w:hAnsi="Arial" w:cs="Arial"/>
                <w:sz w:val="24"/>
                <w:szCs w:val="24"/>
              </w:rPr>
              <w:t>children, young people</w:t>
            </w:r>
            <w:r w:rsidRPr="003D7547">
              <w:rPr>
                <w:rFonts w:ascii="Arial" w:hAnsi="Arial" w:cs="Arial"/>
                <w:sz w:val="24"/>
                <w:szCs w:val="24"/>
              </w:rPr>
              <w:t xml:space="preserve"> and staff.</w:t>
            </w:r>
          </w:p>
          <w:p w14:paraId="6D0A8B6E" w14:textId="382CF4F3" w:rsidR="008E4183" w:rsidRPr="003D7547" w:rsidRDefault="003D7547" w:rsidP="00922682">
            <w:pPr>
              <w:spacing w:after="0"/>
              <w:rPr>
                <w:rFonts w:ascii="Arial" w:hAnsi="Arial" w:cs="Arial"/>
                <w:sz w:val="24"/>
                <w:szCs w:val="24"/>
              </w:rPr>
            </w:pPr>
            <w:r w:rsidRPr="003D7547">
              <w:rPr>
                <w:rFonts w:ascii="Arial" w:hAnsi="Arial" w:cs="Arial"/>
                <w:sz w:val="24"/>
                <w:szCs w:val="24"/>
              </w:rPr>
              <w:t>S</w:t>
            </w:r>
            <w:r w:rsidR="00922682">
              <w:rPr>
                <w:rFonts w:ascii="Arial" w:hAnsi="Arial" w:cs="Arial"/>
                <w:sz w:val="24"/>
                <w:szCs w:val="24"/>
              </w:rPr>
              <w:t>ettings</w:t>
            </w:r>
            <w:r w:rsidRPr="003D7547">
              <w:rPr>
                <w:rFonts w:ascii="Arial" w:hAnsi="Arial" w:cs="Arial"/>
                <w:sz w:val="24"/>
                <w:szCs w:val="24"/>
              </w:rPr>
              <w:t xml:space="preserve"> should be </w:t>
            </w:r>
            <w:r w:rsidR="001B2032">
              <w:rPr>
                <w:rFonts w:ascii="Arial" w:hAnsi="Arial" w:cs="Arial"/>
                <w:sz w:val="24"/>
                <w:szCs w:val="24"/>
              </w:rPr>
              <w:t>engaged with their local Music Education H</w:t>
            </w:r>
            <w:r w:rsidRPr="003D7547">
              <w:rPr>
                <w:rFonts w:ascii="Arial" w:hAnsi="Arial" w:cs="Arial"/>
                <w:sz w:val="24"/>
                <w:szCs w:val="24"/>
              </w:rPr>
              <w:t>ub.</w:t>
            </w:r>
          </w:p>
        </w:tc>
        <w:tc>
          <w:tcPr>
            <w:tcW w:w="3820" w:type="dxa"/>
            <w:shd w:val="clear" w:color="auto" w:fill="A3BBCE"/>
            <w:tcMar>
              <w:top w:w="15" w:type="dxa"/>
              <w:left w:w="108" w:type="dxa"/>
              <w:bottom w:w="0" w:type="dxa"/>
              <w:right w:w="108" w:type="dxa"/>
            </w:tcMar>
            <w:hideMark/>
          </w:tcPr>
          <w:p w14:paraId="4893E176" w14:textId="23D49D81" w:rsidR="008E4183" w:rsidRPr="003D7547" w:rsidRDefault="003D7547" w:rsidP="00922682">
            <w:pPr>
              <w:spacing w:after="0"/>
              <w:rPr>
                <w:rFonts w:ascii="Arial" w:hAnsi="Arial" w:cs="Arial"/>
                <w:b/>
                <w:sz w:val="24"/>
                <w:szCs w:val="24"/>
              </w:rPr>
            </w:pPr>
            <w:r w:rsidRPr="003D7547">
              <w:rPr>
                <w:rFonts w:ascii="Arial" w:hAnsi="Arial" w:cs="Arial"/>
                <w:sz w:val="24"/>
                <w:szCs w:val="24"/>
              </w:rPr>
              <w:t xml:space="preserve">The </w:t>
            </w:r>
            <w:r w:rsidR="00922682" w:rsidRPr="003D7547">
              <w:rPr>
                <w:rFonts w:ascii="Arial" w:hAnsi="Arial" w:cs="Arial"/>
                <w:sz w:val="24"/>
                <w:szCs w:val="24"/>
              </w:rPr>
              <w:t>s</w:t>
            </w:r>
            <w:r w:rsidR="00922682">
              <w:rPr>
                <w:rFonts w:ascii="Arial" w:hAnsi="Arial" w:cs="Arial"/>
                <w:sz w:val="24"/>
                <w:szCs w:val="24"/>
              </w:rPr>
              <w:t>etting</w:t>
            </w:r>
            <w:r w:rsidRPr="003D7547">
              <w:rPr>
                <w:rFonts w:ascii="Arial" w:hAnsi="Arial" w:cs="Arial"/>
                <w:sz w:val="24"/>
                <w:szCs w:val="24"/>
              </w:rPr>
              <w:t xml:space="preserve"> can demonstrate over time that it works in partnership on a larger scale and this may include taking a leadership role that has a positive impact on outcomes for a wider group of </w:t>
            </w:r>
            <w:r w:rsidR="00922682">
              <w:rPr>
                <w:rFonts w:ascii="Arial" w:hAnsi="Arial" w:cs="Arial"/>
                <w:sz w:val="24"/>
                <w:szCs w:val="24"/>
              </w:rPr>
              <w:t>children, young people</w:t>
            </w:r>
            <w:r w:rsidRPr="003D7547">
              <w:rPr>
                <w:rFonts w:ascii="Arial" w:hAnsi="Arial" w:cs="Arial"/>
                <w:sz w:val="24"/>
                <w:szCs w:val="24"/>
              </w:rPr>
              <w:t xml:space="preserve"> and staff.</w:t>
            </w:r>
          </w:p>
        </w:tc>
      </w:tr>
      <w:tr w:rsidR="003D7547" w:rsidRPr="003D7547" w14:paraId="6506A6FB" w14:textId="77777777" w:rsidTr="00832360">
        <w:trPr>
          <w:trHeight w:val="289"/>
        </w:trPr>
        <w:tc>
          <w:tcPr>
            <w:tcW w:w="1724" w:type="dxa"/>
            <w:shd w:val="clear" w:color="auto" w:fill="auto"/>
            <w:tcMar>
              <w:top w:w="15" w:type="dxa"/>
              <w:left w:w="108" w:type="dxa"/>
              <w:bottom w:w="0" w:type="dxa"/>
              <w:right w:w="108" w:type="dxa"/>
            </w:tcMar>
            <w:hideMark/>
          </w:tcPr>
          <w:p w14:paraId="70E616FE" w14:textId="77777777" w:rsidR="003D7547" w:rsidRPr="003D7547" w:rsidRDefault="003D7547" w:rsidP="00832360">
            <w:pPr>
              <w:spacing w:after="0"/>
              <w:rPr>
                <w:rFonts w:ascii="Arial" w:hAnsi="Arial" w:cs="Arial"/>
                <w:b/>
                <w:sz w:val="24"/>
                <w:szCs w:val="24"/>
              </w:rPr>
            </w:pPr>
          </w:p>
        </w:tc>
        <w:tc>
          <w:tcPr>
            <w:tcW w:w="1417" w:type="dxa"/>
            <w:shd w:val="clear" w:color="auto" w:fill="auto"/>
            <w:tcMar>
              <w:top w:w="15" w:type="dxa"/>
              <w:left w:w="108" w:type="dxa"/>
              <w:bottom w:w="0" w:type="dxa"/>
              <w:right w:w="108" w:type="dxa"/>
            </w:tcMar>
            <w:hideMark/>
          </w:tcPr>
          <w:p w14:paraId="460D0C87" w14:textId="77777777" w:rsidR="003D7547" w:rsidRPr="003D7547" w:rsidRDefault="003D7547" w:rsidP="00832360">
            <w:pPr>
              <w:spacing w:after="0"/>
              <w:jc w:val="center"/>
              <w:rPr>
                <w:rFonts w:ascii="Arial" w:hAnsi="Arial" w:cs="Arial"/>
                <w:b/>
                <w:sz w:val="24"/>
                <w:szCs w:val="24"/>
              </w:rPr>
            </w:pPr>
            <w:r w:rsidRPr="003D7547">
              <w:rPr>
                <w:rFonts w:ascii="Arial" w:hAnsi="Arial" w:cs="Arial"/>
                <w:b/>
                <w:sz w:val="24"/>
                <w:szCs w:val="24"/>
              </w:rPr>
              <w:t>Quality Principles</w:t>
            </w:r>
          </w:p>
        </w:tc>
        <w:tc>
          <w:tcPr>
            <w:tcW w:w="3820" w:type="dxa"/>
            <w:shd w:val="clear" w:color="auto" w:fill="C0BFBF"/>
            <w:tcMar>
              <w:top w:w="15" w:type="dxa"/>
              <w:left w:w="108" w:type="dxa"/>
              <w:bottom w:w="0" w:type="dxa"/>
              <w:right w:w="108" w:type="dxa"/>
            </w:tcMar>
            <w:hideMark/>
          </w:tcPr>
          <w:p w14:paraId="7DA6736D"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Silver</w:t>
            </w:r>
          </w:p>
        </w:tc>
        <w:tc>
          <w:tcPr>
            <w:tcW w:w="3820" w:type="dxa"/>
            <w:shd w:val="clear" w:color="auto" w:fill="FDB913"/>
            <w:tcMar>
              <w:top w:w="15" w:type="dxa"/>
              <w:left w:w="108" w:type="dxa"/>
              <w:bottom w:w="0" w:type="dxa"/>
              <w:right w:w="108" w:type="dxa"/>
            </w:tcMar>
            <w:hideMark/>
          </w:tcPr>
          <w:p w14:paraId="75A71B60"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Gold</w:t>
            </w:r>
          </w:p>
        </w:tc>
        <w:tc>
          <w:tcPr>
            <w:tcW w:w="3820" w:type="dxa"/>
            <w:shd w:val="clear" w:color="auto" w:fill="5884A0"/>
            <w:tcMar>
              <w:top w:w="15" w:type="dxa"/>
              <w:left w:w="108" w:type="dxa"/>
              <w:bottom w:w="0" w:type="dxa"/>
              <w:right w:w="108" w:type="dxa"/>
            </w:tcMar>
            <w:hideMark/>
          </w:tcPr>
          <w:p w14:paraId="26D2189B" w14:textId="77777777" w:rsidR="003D7547" w:rsidRPr="003D7547" w:rsidRDefault="003D7547" w:rsidP="00832360">
            <w:pPr>
              <w:spacing w:before="160" w:after="0"/>
              <w:jc w:val="center"/>
              <w:rPr>
                <w:rFonts w:ascii="Arial" w:hAnsi="Arial" w:cs="Arial"/>
                <w:b/>
                <w:sz w:val="32"/>
                <w:szCs w:val="24"/>
              </w:rPr>
            </w:pPr>
            <w:r w:rsidRPr="003D7547">
              <w:rPr>
                <w:rFonts w:ascii="Arial" w:hAnsi="Arial" w:cs="Arial"/>
                <w:b/>
                <w:sz w:val="32"/>
                <w:szCs w:val="24"/>
              </w:rPr>
              <w:t>Platinum</w:t>
            </w:r>
          </w:p>
        </w:tc>
      </w:tr>
      <w:tr w:rsidR="003D7547" w:rsidRPr="003D7547" w14:paraId="5B10773B" w14:textId="77777777" w:rsidTr="003D7547">
        <w:trPr>
          <w:trHeight w:val="289"/>
        </w:trPr>
        <w:tc>
          <w:tcPr>
            <w:tcW w:w="1724" w:type="dxa"/>
            <w:vMerge w:val="restart"/>
            <w:shd w:val="clear" w:color="auto" w:fill="auto"/>
            <w:tcMar>
              <w:top w:w="15" w:type="dxa"/>
              <w:left w:w="108" w:type="dxa"/>
              <w:bottom w:w="0" w:type="dxa"/>
              <w:right w:w="108" w:type="dxa"/>
            </w:tcMar>
          </w:tcPr>
          <w:p w14:paraId="5B78E0BD" w14:textId="00712CA5" w:rsidR="003D7547" w:rsidRPr="003D7547" w:rsidRDefault="003D7547" w:rsidP="003D7547">
            <w:pPr>
              <w:spacing w:after="0"/>
              <w:rPr>
                <w:rFonts w:ascii="Arial" w:hAnsi="Arial" w:cs="Arial"/>
                <w:b/>
                <w:sz w:val="24"/>
                <w:szCs w:val="24"/>
              </w:rPr>
            </w:pPr>
            <w:r w:rsidRPr="003D7547">
              <w:rPr>
                <w:rFonts w:ascii="Arial" w:hAnsi="Arial" w:cs="Arial"/>
                <w:b/>
                <w:sz w:val="24"/>
                <w:szCs w:val="24"/>
              </w:rPr>
              <w:t>Equality and Diversity</w:t>
            </w:r>
          </w:p>
        </w:tc>
        <w:tc>
          <w:tcPr>
            <w:tcW w:w="1417" w:type="dxa"/>
            <w:vMerge w:val="restart"/>
            <w:shd w:val="clear" w:color="auto" w:fill="auto"/>
            <w:tcMar>
              <w:top w:w="15" w:type="dxa"/>
              <w:left w:w="108" w:type="dxa"/>
              <w:bottom w:w="0" w:type="dxa"/>
              <w:right w:w="108" w:type="dxa"/>
            </w:tcMar>
          </w:tcPr>
          <w:p w14:paraId="10CA71F7" w14:textId="77777777" w:rsidR="003D7547" w:rsidRPr="003D7547" w:rsidRDefault="003D7547" w:rsidP="003D7547">
            <w:pPr>
              <w:spacing w:after="0"/>
              <w:jc w:val="center"/>
              <w:rPr>
                <w:rFonts w:ascii="Arial" w:hAnsi="Arial" w:cs="Arial"/>
                <w:sz w:val="24"/>
                <w:szCs w:val="24"/>
              </w:rPr>
            </w:pPr>
            <w:r w:rsidRPr="003D7547">
              <w:rPr>
                <w:rFonts w:ascii="Arial" w:hAnsi="Arial" w:cs="Arial"/>
                <w:sz w:val="24"/>
                <w:szCs w:val="24"/>
              </w:rPr>
              <w:t>1</w:t>
            </w:r>
          </w:p>
          <w:p w14:paraId="4182C7CC" w14:textId="77777777" w:rsidR="003D7547" w:rsidRPr="003D7547" w:rsidRDefault="003D7547" w:rsidP="003D7547">
            <w:pPr>
              <w:spacing w:after="0"/>
              <w:jc w:val="center"/>
              <w:rPr>
                <w:rFonts w:ascii="Arial" w:hAnsi="Arial" w:cs="Arial"/>
                <w:sz w:val="24"/>
                <w:szCs w:val="24"/>
              </w:rPr>
            </w:pPr>
            <w:r w:rsidRPr="003D7547">
              <w:rPr>
                <w:rFonts w:ascii="Arial" w:hAnsi="Arial" w:cs="Arial"/>
                <w:sz w:val="24"/>
                <w:szCs w:val="24"/>
              </w:rPr>
              <w:t>2</w:t>
            </w:r>
          </w:p>
          <w:p w14:paraId="475290C5" w14:textId="5137B73B" w:rsidR="003D7547" w:rsidRPr="003D7547" w:rsidRDefault="003D7547" w:rsidP="003D7547">
            <w:pPr>
              <w:spacing w:after="0"/>
              <w:jc w:val="center"/>
              <w:rPr>
                <w:rFonts w:ascii="Arial" w:hAnsi="Arial" w:cs="Arial"/>
                <w:b/>
                <w:sz w:val="24"/>
                <w:szCs w:val="24"/>
              </w:rPr>
            </w:pPr>
            <w:r w:rsidRPr="003D7547">
              <w:rPr>
                <w:rFonts w:ascii="Arial" w:hAnsi="Arial" w:cs="Arial"/>
                <w:sz w:val="24"/>
                <w:szCs w:val="24"/>
              </w:rPr>
              <w:t>7</w:t>
            </w:r>
          </w:p>
        </w:tc>
        <w:tc>
          <w:tcPr>
            <w:tcW w:w="11460" w:type="dxa"/>
            <w:gridSpan w:val="3"/>
            <w:shd w:val="clear" w:color="auto" w:fill="auto"/>
            <w:tcMar>
              <w:top w:w="15" w:type="dxa"/>
              <w:left w:w="108" w:type="dxa"/>
              <w:bottom w:w="0" w:type="dxa"/>
              <w:right w:w="108" w:type="dxa"/>
            </w:tcMar>
          </w:tcPr>
          <w:p w14:paraId="420BD5A8" w14:textId="40DFC232" w:rsidR="003D7547" w:rsidRPr="003D7547" w:rsidRDefault="001B2032" w:rsidP="003D7547">
            <w:pPr>
              <w:spacing w:after="0"/>
              <w:rPr>
                <w:rFonts w:ascii="Arial" w:hAnsi="Arial" w:cs="Arial"/>
                <w:b/>
                <w:sz w:val="24"/>
                <w:szCs w:val="24"/>
              </w:rPr>
            </w:pPr>
            <w:r>
              <w:rPr>
                <w:rFonts w:ascii="Arial" w:hAnsi="Arial" w:cs="Arial"/>
                <w:iCs/>
                <w:sz w:val="24"/>
                <w:szCs w:val="24"/>
              </w:rPr>
              <w:t xml:space="preserve">The </w:t>
            </w:r>
            <w:r w:rsidR="00922682" w:rsidRPr="003D7547">
              <w:rPr>
                <w:rFonts w:ascii="Arial" w:hAnsi="Arial" w:cs="Arial"/>
                <w:sz w:val="24"/>
                <w:szCs w:val="24"/>
              </w:rPr>
              <w:t>s</w:t>
            </w:r>
            <w:r w:rsidR="00922682">
              <w:rPr>
                <w:rFonts w:ascii="Arial" w:hAnsi="Arial" w:cs="Arial"/>
                <w:sz w:val="24"/>
                <w:szCs w:val="24"/>
              </w:rPr>
              <w:t>etting</w:t>
            </w:r>
            <w:r>
              <w:rPr>
                <w:rFonts w:ascii="Arial" w:hAnsi="Arial" w:cs="Arial"/>
                <w:iCs/>
                <w:sz w:val="24"/>
                <w:szCs w:val="24"/>
              </w:rPr>
              <w:t>’s</w:t>
            </w:r>
            <w:r w:rsidR="003D7547" w:rsidRPr="003D7547">
              <w:rPr>
                <w:rFonts w:ascii="Arial" w:hAnsi="Arial" w:cs="Arial"/>
                <w:iCs/>
                <w:sz w:val="24"/>
                <w:szCs w:val="24"/>
              </w:rPr>
              <w:t xml:space="preserve"> Public Sector Equality Duty (PSED) </w:t>
            </w:r>
            <w:r w:rsidR="00922682">
              <w:rPr>
                <w:rFonts w:ascii="Arial" w:hAnsi="Arial" w:cs="Arial"/>
                <w:iCs/>
                <w:sz w:val="24"/>
                <w:szCs w:val="24"/>
              </w:rPr>
              <w:t xml:space="preserve">or equivalent </w:t>
            </w:r>
            <w:r w:rsidR="003D7547" w:rsidRPr="003D7547">
              <w:rPr>
                <w:rFonts w:ascii="Arial" w:hAnsi="Arial" w:cs="Arial"/>
                <w:iCs/>
                <w:sz w:val="24"/>
                <w:szCs w:val="24"/>
              </w:rPr>
              <w:t>evidence should demonstrate commitment to equality of education and opportunity of arts and culture experiences in line with the Equality and Human Rights Commission’s protected characteristics.</w:t>
            </w:r>
          </w:p>
        </w:tc>
      </w:tr>
      <w:tr w:rsidR="008E4183" w:rsidRPr="003D7547" w14:paraId="1F4B3CB0" w14:textId="77777777" w:rsidTr="003D7547">
        <w:trPr>
          <w:trHeight w:val="289"/>
        </w:trPr>
        <w:tc>
          <w:tcPr>
            <w:tcW w:w="1724" w:type="dxa"/>
            <w:vMerge/>
            <w:shd w:val="clear" w:color="auto" w:fill="auto"/>
            <w:tcMar>
              <w:top w:w="15" w:type="dxa"/>
              <w:left w:w="108" w:type="dxa"/>
              <w:bottom w:w="0" w:type="dxa"/>
              <w:right w:w="108" w:type="dxa"/>
            </w:tcMar>
          </w:tcPr>
          <w:p w14:paraId="21BAED2D" w14:textId="77777777" w:rsidR="008E4183" w:rsidRPr="003D7547" w:rsidRDefault="008E4183" w:rsidP="003D7547">
            <w:pPr>
              <w:pStyle w:val="ListParagraph"/>
              <w:spacing w:after="0"/>
              <w:ind w:left="0"/>
              <w:rPr>
                <w:rFonts w:ascii="Arial" w:hAnsi="Arial" w:cs="Arial"/>
                <w:b/>
                <w:sz w:val="24"/>
                <w:szCs w:val="24"/>
              </w:rPr>
            </w:pPr>
          </w:p>
        </w:tc>
        <w:tc>
          <w:tcPr>
            <w:tcW w:w="1417" w:type="dxa"/>
            <w:vMerge/>
            <w:shd w:val="clear" w:color="auto" w:fill="auto"/>
            <w:tcMar>
              <w:top w:w="15" w:type="dxa"/>
              <w:left w:w="108" w:type="dxa"/>
              <w:bottom w:w="0" w:type="dxa"/>
              <w:right w:w="108" w:type="dxa"/>
            </w:tcMar>
          </w:tcPr>
          <w:p w14:paraId="1B29898D" w14:textId="77777777" w:rsidR="008E4183" w:rsidRPr="003D7547" w:rsidRDefault="008E4183" w:rsidP="003D7547">
            <w:pPr>
              <w:pStyle w:val="ListParagraph"/>
              <w:spacing w:after="0"/>
              <w:ind w:left="0"/>
              <w:jc w:val="center"/>
              <w:rPr>
                <w:rFonts w:ascii="Arial" w:hAnsi="Arial" w:cs="Arial"/>
                <w:b/>
                <w:sz w:val="24"/>
                <w:szCs w:val="24"/>
              </w:rPr>
            </w:pPr>
          </w:p>
        </w:tc>
        <w:tc>
          <w:tcPr>
            <w:tcW w:w="3820" w:type="dxa"/>
            <w:shd w:val="clear" w:color="auto" w:fill="E2E1E1"/>
            <w:tcMar>
              <w:top w:w="15" w:type="dxa"/>
              <w:left w:w="108" w:type="dxa"/>
              <w:bottom w:w="0" w:type="dxa"/>
              <w:right w:w="108" w:type="dxa"/>
            </w:tcMar>
          </w:tcPr>
          <w:p w14:paraId="238EB486" w14:textId="6FE213A2" w:rsidR="008E4183" w:rsidRPr="003D7547" w:rsidRDefault="003D7547" w:rsidP="003D7547">
            <w:pPr>
              <w:spacing w:after="0"/>
              <w:rPr>
                <w:rFonts w:ascii="Arial" w:hAnsi="Arial" w:cs="Arial"/>
                <w:b/>
                <w:sz w:val="24"/>
                <w:szCs w:val="24"/>
              </w:rPr>
            </w:pPr>
            <w:r w:rsidRPr="003D7547">
              <w:rPr>
                <w:rFonts w:ascii="Arial" w:hAnsi="Arial" w:cs="Arial"/>
                <w:sz w:val="24"/>
                <w:szCs w:val="24"/>
              </w:rPr>
              <w:t xml:space="preserve">The </w:t>
            </w:r>
            <w:r w:rsidR="00CF1252" w:rsidRPr="003D7547">
              <w:rPr>
                <w:rFonts w:ascii="Arial" w:hAnsi="Arial" w:cs="Arial"/>
                <w:sz w:val="24"/>
                <w:szCs w:val="24"/>
              </w:rPr>
              <w:t>s</w:t>
            </w:r>
            <w:r w:rsidR="00CF1252">
              <w:rPr>
                <w:rFonts w:ascii="Arial" w:hAnsi="Arial" w:cs="Arial"/>
                <w:sz w:val="24"/>
                <w:szCs w:val="24"/>
              </w:rPr>
              <w:t>etting</w:t>
            </w:r>
            <w:r w:rsidRPr="003D7547">
              <w:rPr>
                <w:rFonts w:ascii="Arial" w:hAnsi="Arial" w:cs="Arial"/>
                <w:sz w:val="24"/>
                <w:szCs w:val="24"/>
              </w:rPr>
              <w:t xml:space="preserve"> must evidence arts and cultural opportunity within their PSED evidence</w:t>
            </w:r>
          </w:p>
        </w:tc>
        <w:tc>
          <w:tcPr>
            <w:tcW w:w="3820" w:type="dxa"/>
            <w:shd w:val="clear" w:color="auto" w:fill="FFDFA4"/>
            <w:tcMar>
              <w:top w:w="15" w:type="dxa"/>
              <w:left w:w="108" w:type="dxa"/>
              <w:bottom w:w="0" w:type="dxa"/>
              <w:right w:w="108" w:type="dxa"/>
            </w:tcMar>
          </w:tcPr>
          <w:p w14:paraId="34B04B67" w14:textId="1382B7CA" w:rsidR="008E4183" w:rsidRPr="003D7547" w:rsidRDefault="003D7547" w:rsidP="003D7547">
            <w:pPr>
              <w:spacing w:after="0"/>
              <w:rPr>
                <w:rFonts w:ascii="Arial" w:hAnsi="Arial" w:cs="Arial"/>
                <w:b/>
                <w:sz w:val="24"/>
                <w:szCs w:val="24"/>
              </w:rPr>
            </w:pPr>
            <w:r w:rsidRPr="003D7547">
              <w:rPr>
                <w:rFonts w:ascii="Arial" w:hAnsi="Arial" w:cs="Arial"/>
                <w:sz w:val="24"/>
                <w:szCs w:val="24"/>
              </w:rPr>
              <w:t xml:space="preserve">The </w:t>
            </w:r>
            <w:r w:rsidR="00CF1252" w:rsidRPr="003D7547">
              <w:rPr>
                <w:rFonts w:ascii="Arial" w:hAnsi="Arial" w:cs="Arial"/>
                <w:sz w:val="24"/>
                <w:szCs w:val="24"/>
              </w:rPr>
              <w:t>s</w:t>
            </w:r>
            <w:r w:rsidR="00CF1252">
              <w:rPr>
                <w:rFonts w:ascii="Arial" w:hAnsi="Arial" w:cs="Arial"/>
                <w:sz w:val="24"/>
                <w:szCs w:val="24"/>
              </w:rPr>
              <w:t>etting</w:t>
            </w:r>
            <w:r w:rsidRPr="003D7547">
              <w:rPr>
                <w:rFonts w:ascii="Arial" w:hAnsi="Arial" w:cs="Arial"/>
                <w:sz w:val="24"/>
                <w:szCs w:val="24"/>
              </w:rPr>
              <w:t xml:space="preserve"> can demonstrate the impact of arts and culture in their PSED evidence. Whole </w:t>
            </w:r>
            <w:r w:rsidR="00CF1252" w:rsidRPr="003D7547">
              <w:rPr>
                <w:rFonts w:ascii="Arial" w:hAnsi="Arial" w:cs="Arial"/>
                <w:sz w:val="24"/>
                <w:szCs w:val="24"/>
              </w:rPr>
              <w:t>s</w:t>
            </w:r>
            <w:r w:rsidR="00CF1252">
              <w:rPr>
                <w:rFonts w:ascii="Arial" w:hAnsi="Arial" w:cs="Arial"/>
                <w:sz w:val="24"/>
                <w:szCs w:val="24"/>
              </w:rPr>
              <w:t>etting</w:t>
            </w:r>
            <w:r w:rsidRPr="003D7547">
              <w:rPr>
                <w:rFonts w:ascii="Arial" w:hAnsi="Arial" w:cs="Arial"/>
                <w:sz w:val="24"/>
                <w:szCs w:val="24"/>
              </w:rPr>
              <w:t xml:space="preserve"> understanding and commitment to equality of opportunity to arts and cultural experience.</w:t>
            </w:r>
          </w:p>
        </w:tc>
        <w:tc>
          <w:tcPr>
            <w:tcW w:w="3820" w:type="dxa"/>
            <w:shd w:val="clear" w:color="auto" w:fill="A3BBCE"/>
            <w:tcMar>
              <w:top w:w="15" w:type="dxa"/>
              <w:left w:w="108" w:type="dxa"/>
              <w:bottom w:w="0" w:type="dxa"/>
              <w:right w:w="108" w:type="dxa"/>
            </w:tcMar>
          </w:tcPr>
          <w:p w14:paraId="6A497646" w14:textId="712C291A" w:rsidR="008E4183" w:rsidRPr="003D7547" w:rsidRDefault="003D7547" w:rsidP="003D7547">
            <w:pPr>
              <w:spacing w:after="0"/>
              <w:rPr>
                <w:rFonts w:ascii="Arial" w:hAnsi="Arial" w:cs="Arial"/>
                <w:b/>
                <w:sz w:val="24"/>
                <w:szCs w:val="24"/>
              </w:rPr>
            </w:pPr>
            <w:r w:rsidRPr="003D7547">
              <w:rPr>
                <w:rFonts w:ascii="Arial" w:hAnsi="Arial" w:cs="Arial"/>
                <w:sz w:val="24"/>
                <w:szCs w:val="24"/>
              </w:rPr>
              <w:t xml:space="preserve">The </w:t>
            </w:r>
            <w:r w:rsidR="00CF1252" w:rsidRPr="003D7547">
              <w:rPr>
                <w:rFonts w:ascii="Arial" w:hAnsi="Arial" w:cs="Arial"/>
                <w:sz w:val="24"/>
                <w:szCs w:val="24"/>
              </w:rPr>
              <w:t>s</w:t>
            </w:r>
            <w:r w:rsidR="00CF1252">
              <w:rPr>
                <w:rFonts w:ascii="Arial" w:hAnsi="Arial" w:cs="Arial"/>
                <w:sz w:val="24"/>
                <w:szCs w:val="24"/>
              </w:rPr>
              <w:t>etting</w:t>
            </w:r>
            <w:r w:rsidRPr="003D7547">
              <w:rPr>
                <w:rFonts w:ascii="Arial" w:hAnsi="Arial" w:cs="Arial"/>
                <w:sz w:val="24"/>
                <w:szCs w:val="24"/>
              </w:rPr>
              <w:t xml:space="preserve"> must demonstrate over time that a named governor takes responsibili</w:t>
            </w:r>
            <w:r w:rsidR="001B2032">
              <w:rPr>
                <w:rFonts w:ascii="Arial" w:hAnsi="Arial" w:cs="Arial"/>
                <w:sz w:val="24"/>
                <w:szCs w:val="24"/>
              </w:rPr>
              <w:t>ty for Spiritual, Moral, Social and</w:t>
            </w:r>
            <w:r w:rsidRPr="003D7547">
              <w:rPr>
                <w:rFonts w:ascii="Arial" w:hAnsi="Arial" w:cs="Arial"/>
                <w:sz w:val="24"/>
                <w:szCs w:val="24"/>
              </w:rPr>
              <w:t xml:space="preserve"> Cultural (SMSC) learning. Good practice is shared with other </w:t>
            </w:r>
            <w:r w:rsidR="00CF1252" w:rsidRPr="003D7547">
              <w:rPr>
                <w:rFonts w:ascii="Arial" w:hAnsi="Arial" w:cs="Arial"/>
                <w:sz w:val="24"/>
                <w:szCs w:val="24"/>
              </w:rPr>
              <w:t>s</w:t>
            </w:r>
            <w:r w:rsidR="00CF1252">
              <w:rPr>
                <w:rFonts w:ascii="Arial" w:hAnsi="Arial" w:cs="Arial"/>
                <w:sz w:val="24"/>
                <w:szCs w:val="24"/>
              </w:rPr>
              <w:t>ettings</w:t>
            </w:r>
            <w:r w:rsidRPr="003D7547">
              <w:rPr>
                <w:rFonts w:ascii="Arial" w:hAnsi="Arial" w:cs="Arial"/>
                <w:sz w:val="24"/>
                <w:szCs w:val="24"/>
              </w:rPr>
              <w:t>.</w:t>
            </w:r>
          </w:p>
        </w:tc>
      </w:tr>
      <w:tr w:rsidR="008E4183" w:rsidRPr="003D7547" w14:paraId="10FB9A98" w14:textId="77777777" w:rsidTr="003D7547">
        <w:trPr>
          <w:trHeight w:val="289"/>
        </w:trPr>
        <w:tc>
          <w:tcPr>
            <w:tcW w:w="1724" w:type="dxa"/>
            <w:vMerge w:val="restart"/>
            <w:shd w:val="clear" w:color="auto" w:fill="auto"/>
            <w:tcMar>
              <w:top w:w="15" w:type="dxa"/>
              <w:left w:w="108" w:type="dxa"/>
              <w:bottom w:w="0" w:type="dxa"/>
              <w:right w:w="108" w:type="dxa"/>
            </w:tcMar>
            <w:hideMark/>
          </w:tcPr>
          <w:p w14:paraId="0870E25B" w14:textId="71BA04B5" w:rsidR="008E4183" w:rsidRPr="003D7547" w:rsidRDefault="008E4183" w:rsidP="003D7547">
            <w:pPr>
              <w:spacing w:after="0"/>
              <w:rPr>
                <w:rFonts w:ascii="Arial" w:hAnsi="Arial" w:cs="Arial"/>
                <w:b/>
                <w:sz w:val="24"/>
                <w:szCs w:val="24"/>
              </w:rPr>
            </w:pPr>
            <w:r w:rsidRPr="003D7547">
              <w:rPr>
                <w:rFonts w:ascii="Arial" w:hAnsi="Arial" w:cs="Arial"/>
                <w:b/>
                <w:sz w:val="24"/>
                <w:szCs w:val="24"/>
              </w:rPr>
              <w:t>Values and Ethos</w:t>
            </w:r>
          </w:p>
        </w:tc>
        <w:tc>
          <w:tcPr>
            <w:tcW w:w="1417" w:type="dxa"/>
            <w:vMerge w:val="restart"/>
            <w:shd w:val="clear" w:color="auto" w:fill="auto"/>
            <w:tcMar>
              <w:top w:w="15" w:type="dxa"/>
              <w:left w:w="108" w:type="dxa"/>
              <w:bottom w:w="0" w:type="dxa"/>
              <w:right w:w="108" w:type="dxa"/>
            </w:tcMar>
            <w:hideMark/>
          </w:tcPr>
          <w:p w14:paraId="2744DB87" w14:textId="00B6BA37"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1</w:t>
            </w:r>
          </w:p>
          <w:p w14:paraId="17A69C18" w14:textId="1D5220E5"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3</w:t>
            </w:r>
          </w:p>
          <w:p w14:paraId="6DBEF439" w14:textId="128A8521"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4</w:t>
            </w:r>
          </w:p>
          <w:p w14:paraId="51AC0EB0" w14:textId="7E882D38"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5</w:t>
            </w:r>
          </w:p>
          <w:p w14:paraId="50BC6A00" w14:textId="225F2D3C" w:rsidR="008E4183" w:rsidRPr="003D7547" w:rsidRDefault="008E4183" w:rsidP="003D7547">
            <w:pPr>
              <w:spacing w:after="0"/>
              <w:jc w:val="center"/>
              <w:rPr>
                <w:rFonts w:ascii="Arial" w:hAnsi="Arial" w:cs="Arial"/>
                <w:sz w:val="24"/>
                <w:szCs w:val="24"/>
              </w:rPr>
            </w:pPr>
            <w:r w:rsidRPr="003D7547">
              <w:rPr>
                <w:rFonts w:ascii="Arial" w:hAnsi="Arial" w:cs="Arial"/>
                <w:sz w:val="24"/>
                <w:szCs w:val="24"/>
              </w:rPr>
              <w:t>6</w:t>
            </w:r>
          </w:p>
          <w:p w14:paraId="73F77229" w14:textId="1F88E975" w:rsidR="008E4183" w:rsidRPr="003D7547" w:rsidRDefault="008E4183" w:rsidP="003D7547">
            <w:pPr>
              <w:spacing w:after="0"/>
              <w:jc w:val="center"/>
              <w:rPr>
                <w:rFonts w:ascii="Arial" w:hAnsi="Arial" w:cs="Arial"/>
                <w:b/>
                <w:sz w:val="24"/>
                <w:szCs w:val="24"/>
              </w:rPr>
            </w:pPr>
            <w:r w:rsidRPr="003D7547">
              <w:rPr>
                <w:rFonts w:ascii="Arial" w:hAnsi="Arial" w:cs="Arial"/>
                <w:sz w:val="24"/>
                <w:szCs w:val="24"/>
              </w:rPr>
              <w:t>7</w:t>
            </w:r>
          </w:p>
        </w:tc>
        <w:tc>
          <w:tcPr>
            <w:tcW w:w="11460" w:type="dxa"/>
            <w:gridSpan w:val="3"/>
            <w:shd w:val="clear" w:color="auto" w:fill="auto"/>
            <w:tcMar>
              <w:top w:w="15" w:type="dxa"/>
              <w:left w:w="108" w:type="dxa"/>
              <w:bottom w:w="0" w:type="dxa"/>
              <w:right w:w="108" w:type="dxa"/>
            </w:tcMar>
            <w:hideMark/>
          </w:tcPr>
          <w:p w14:paraId="76E381E8" w14:textId="6A822F85" w:rsidR="008E4183" w:rsidRPr="003D7547" w:rsidRDefault="003D7547" w:rsidP="003D7547">
            <w:pPr>
              <w:spacing w:after="0"/>
              <w:rPr>
                <w:rFonts w:ascii="Arial" w:hAnsi="Arial" w:cs="Arial"/>
                <w:b/>
                <w:sz w:val="24"/>
                <w:szCs w:val="24"/>
              </w:rPr>
            </w:pPr>
            <w:r w:rsidRPr="003D7547">
              <w:rPr>
                <w:rFonts w:ascii="Arial" w:hAnsi="Arial" w:cs="Arial"/>
                <w:sz w:val="24"/>
                <w:szCs w:val="24"/>
              </w:rPr>
              <w:t>S</w:t>
            </w:r>
            <w:r w:rsidR="00CF1252">
              <w:rPr>
                <w:rFonts w:ascii="Arial" w:hAnsi="Arial" w:cs="Arial"/>
                <w:sz w:val="24"/>
                <w:szCs w:val="24"/>
              </w:rPr>
              <w:t>etting</w:t>
            </w:r>
            <w:r w:rsidRPr="003D7547">
              <w:rPr>
                <w:rFonts w:ascii="Arial" w:hAnsi="Arial" w:cs="Arial"/>
                <w:sz w:val="24"/>
                <w:szCs w:val="24"/>
              </w:rPr>
              <w:t xml:space="preserve">s actively promote diversity and a life-long love for learning and enjoyment of arts and culture. This is reflected in the school environment, ethos and shared language used by the </w:t>
            </w:r>
            <w:r w:rsidR="00CF1252" w:rsidRPr="003D7547">
              <w:rPr>
                <w:rFonts w:ascii="Arial" w:hAnsi="Arial" w:cs="Arial"/>
                <w:sz w:val="24"/>
                <w:szCs w:val="24"/>
              </w:rPr>
              <w:t>s</w:t>
            </w:r>
            <w:r w:rsidR="00F6478D">
              <w:rPr>
                <w:rFonts w:ascii="Arial" w:hAnsi="Arial" w:cs="Arial"/>
                <w:sz w:val="24"/>
                <w:szCs w:val="24"/>
              </w:rPr>
              <w:t>etting’s</w:t>
            </w:r>
            <w:r w:rsidR="00CF1252" w:rsidRPr="003D7547">
              <w:rPr>
                <w:rFonts w:ascii="Arial" w:hAnsi="Arial" w:cs="Arial"/>
                <w:sz w:val="24"/>
                <w:szCs w:val="24"/>
              </w:rPr>
              <w:t xml:space="preserve"> </w:t>
            </w:r>
            <w:r w:rsidRPr="003D7547">
              <w:rPr>
                <w:rFonts w:ascii="Arial" w:hAnsi="Arial" w:cs="Arial"/>
                <w:sz w:val="24"/>
                <w:szCs w:val="24"/>
              </w:rPr>
              <w:t>community to celebrate and promote their achievements in arts and culture.</w:t>
            </w:r>
          </w:p>
        </w:tc>
      </w:tr>
      <w:tr w:rsidR="008E4183" w:rsidRPr="003D7547" w14:paraId="09F7C20E" w14:textId="77777777" w:rsidTr="003D7547">
        <w:trPr>
          <w:trHeight w:val="289"/>
        </w:trPr>
        <w:tc>
          <w:tcPr>
            <w:tcW w:w="1724" w:type="dxa"/>
            <w:vMerge/>
            <w:shd w:val="clear" w:color="auto" w:fill="auto"/>
            <w:tcMar>
              <w:top w:w="15" w:type="dxa"/>
              <w:left w:w="108" w:type="dxa"/>
              <w:bottom w:w="0" w:type="dxa"/>
              <w:right w:w="108" w:type="dxa"/>
            </w:tcMar>
            <w:hideMark/>
          </w:tcPr>
          <w:p w14:paraId="1F666FB2" w14:textId="77777777" w:rsidR="008E4183" w:rsidRPr="003D7547" w:rsidRDefault="008E4183" w:rsidP="003D7547">
            <w:pPr>
              <w:pStyle w:val="ListParagraph"/>
              <w:spacing w:after="0"/>
              <w:ind w:left="0"/>
              <w:rPr>
                <w:rFonts w:ascii="Arial" w:hAnsi="Arial" w:cs="Arial"/>
                <w:b/>
                <w:sz w:val="24"/>
                <w:szCs w:val="24"/>
              </w:rPr>
            </w:pPr>
          </w:p>
        </w:tc>
        <w:tc>
          <w:tcPr>
            <w:tcW w:w="1417" w:type="dxa"/>
            <w:vMerge/>
            <w:shd w:val="clear" w:color="auto" w:fill="auto"/>
            <w:tcMar>
              <w:top w:w="15" w:type="dxa"/>
              <w:left w:w="108" w:type="dxa"/>
              <w:bottom w:w="0" w:type="dxa"/>
              <w:right w:w="108" w:type="dxa"/>
            </w:tcMar>
            <w:hideMark/>
          </w:tcPr>
          <w:p w14:paraId="37D7B52A" w14:textId="77777777" w:rsidR="008E4183" w:rsidRPr="003D7547" w:rsidRDefault="008E4183" w:rsidP="003D7547">
            <w:pPr>
              <w:pStyle w:val="ListParagraph"/>
              <w:spacing w:after="0"/>
              <w:ind w:left="0"/>
              <w:jc w:val="center"/>
              <w:rPr>
                <w:rFonts w:ascii="Arial" w:hAnsi="Arial" w:cs="Arial"/>
                <w:b/>
                <w:sz w:val="24"/>
                <w:szCs w:val="24"/>
              </w:rPr>
            </w:pPr>
          </w:p>
        </w:tc>
        <w:tc>
          <w:tcPr>
            <w:tcW w:w="3820" w:type="dxa"/>
            <w:shd w:val="clear" w:color="auto" w:fill="E2E1E1"/>
            <w:tcMar>
              <w:top w:w="15" w:type="dxa"/>
              <w:left w:w="108" w:type="dxa"/>
              <w:bottom w:w="0" w:type="dxa"/>
              <w:right w:w="108" w:type="dxa"/>
            </w:tcMar>
            <w:hideMark/>
          </w:tcPr>
          <w:p w14:paraId="694DDA42" w14:textId="7942EC0F" w:rsidR="008E4183" w:rsidRPr="003D7547" w:rsidRDefault="003D7547" w:rsidP="00CF1252">
            <w:pPr>
              <w:spacing w:after="0"/>
              <w:rPr>
                <w:rFonts w:ascii="Arial" w:hAnsi="Arial" w:cs="Arial"/>
                <w:b/>
                <w:sz w:val="24"/>
                <w:szCs w:val="24"/>
              </w:rPr>
            </w:pPr>
            <w:r w:rsidRPr="003D7547">
              <w:rPr>
                <w:rFonts w:ascii="Arial" w:hAnsi="Arial" w:cs="Arial"/>
                <w:sz w:val="24"/>
                <w:szCs w:val="24"/>
              </w:rPr>
              <w:t xml:space="preserve">The </w:t>
            </w:r>
            <w:r w:rsidR="00CF1252" w:rsidRPr="003D7547">
              <w:rPr>
                <w:rFonts w:ascii="Arial" w:hAnsi="Arial" w:cs="Arial"/>
                <w:sz w:val="24"/>
                <w:szCs w:val="24"/>
              </w:rPr>
              <w:t>s</w:t>
            </w:r>
            <w:r w:rsidR="00CF1252">
              <w:rPr>
                <w:rFonts w:ascii="Arial" w:hAnsi="Arial" w:cs="Arial"/>
                <w:sz w:val="24"/>
                <w:szCs w:val="24"/>
              </w:rPr>
              <w:t>etting</w:t>
            </w:r>
            <w:r w:rsidRPr="003D7547">
              <w:rPr>
                <w:rFonts w:ascii="Arial" w:hAnsi="Arial" w:cs="Arial"/>
                <w:sz w:val="24"/>
                <w:szCs w:val="24"/>
              </w:rPr>
              <w:t xml:space="preserve"> values each arts subject and promotes the arts and culture for the intrinsic value they have, including appropriate timetabling. </w:t>
            </w:r>
            <w:r w:rsidR="00CF1252">
              <w:rPr>
                <w:rFonts w:ascii="Arial" w:hAnsi="Arial" w:cs="Arial"/>
                <w:sz w:val="24"/>
                <w:szCs w:val="24"/>
              </w:rPr>
              <w:t>Children and young people</w:t>
            </w:r>
            <w:r w:rsidRPr="003D7547">
              <w:rPr>
                <w:rFonts w:ascii="Arial" w:hAnsi="Arial" w:cs="Arial"/>
                <w:sz w:val="24"/>
                <w:szCs w:val="24"/>
              </w:rPr>
              <w:t xml:space="preserve"> have </w:t>
            </w:r>
            <w:r w:rsidRPr="00AC60A9">
              <w:rPr>
                <w:rFonts w:ascii="Univers-Light" w:hAnsi="Univers-Light" w:cs="Arial"/>
                <w:sz w:val="24"/>
                <w:szCs w:val="24"/>
              </w:rPr>
              <w:t>the opportunity to develop their skills over a longer period of time.</w:t>
            </w:r>
          </w:p>
        </w:tc>
        <w:tc>
          <w:tcPr>
            <w:tcW w:w="3820" w:type="dxa"/>
            <w:shd w:val="clear" w:color="auto" w:fill="FFDFA4"/>
            <w:tcMar>
              <w:top w:w="15" w:type="dxa"/>
              <w:left w:w="108" w:type="dxa"/>
              <w:bottom w:w="0" w:type="dxa"/>
              <w:right w:w="108" w:type="dxa"/>
            </w:tcMar>
            <w:hideMark/>
          </w:tcPr>
          <w:p w14:paraId="0730A348" w14:textId="7653D02C" w:rsidR="003D7547" w:rsidRPr="003D7547" w:rsidRDefault="003D7547" w:rsidP="003D7547">
            <w:pPr>
              <w:spacing w:after="0"/>
              <w:rPr>
                <w:rFonts w:ascii="Arial" w:hAnsi="Arial" w:cs="Arial"/>
                <w:sz w:val="24"/>
                <w:szCs w:val="24"/>
              </w:rPr>
            </w:pPr>
            <w:r w:rsidRPr="003D7547">
              <w:rPr>
                <w:rFonts w:ascii="Arial" w:hAnsi="Arial" w:cs="Arial"/>
                <w:sz w:val="24"/>
                <w:szCs w:val="24"/>
              </w:rPr>
              <w:t xml:space="preserve">At primary level, </w:t>
            </w:r>
            <w:r w:rsidR="00CF1252" w:rsidRPr="003D7547">
              <w:rPr>
                <w:rFonts w:ascii="Arial" w:hAnsi="Arial" w:cs="Arial"/>
                <w:sz w:val="24"/>
                <w:szCs w:val="24"/>
              </w:rPr>
              <w:t>s</w:t>
            </w:r>
            <w:r w:rsidR="00CF1252">
              <w:rPr>
                <w:rFonts w:ascii="Arial" w:hAnsi="Arial" w:cs="Arial"/>
                <w:sz w:val="24"/>
                <w:szCs w:val="24"/>
              </w:rPr>
              <w:t>ettings</w:t>
            </w:r>
            <w:r w:rsidRPr="003D7547">
              <w:rPr>
                <w:rFonts w:ascii="Arial" w:hAnsi="Arial" w:cs="Arial"/>
                <w:sz w:val="24"/>
                <w:szCs w:val="24"/>
              </w:rPr>
              <w:t xml:space="preserve"> clearly plan to link the arts and culture to wider learning opportunities for children so that they can apply their arts learning in a wider context.</w:t>
            </w:r>
          </w:p>
          <w:p w14:paraId="6ABAF32F" w14:textId="79F5FEFF" w:rsidR="008E4183" w:rsidRPr="003D7547" w:rsidRDefault="003D7547" w:rsidP="00CF1252">
            <w:pPr>
              <w:spacing w:after="0"/>
              <w:rPr>
                <w:rFonts w:ascii="Arial" w:hAnsi="Arial" w:cs="Arial"/>
                <w:b/>
                <w:sz w:val="24"/>
                <w:szCs w:val="24"/>
              </w:rPr>
            </w:pPr>
            <w:r w:rsidRPr="003D7547">
              <w:rPr>
                <w:rFonts w:ascii="Arial" w:hAnsi="Arial" w:cs="Arial"/>
                <w:sz w:val="24"/>
                <w:szCs w:val="24"/>
              </w:rPr>
              <w:t xml:space="preserve">At secondary level </w:t>
            </w:r>
            <w:r w:rsidR="00CF1252" w:rsidRPr="003D7547">
              <w:rPr>
                <w:rFonts w:ascii="Arial" w:hAnsi="Arial" w:cs="Arial"/>
                <w:sz w:val="24"/>
                <w:szCs w:val="24"/>
              </w:rPr>
              <w:t>s</w:t>
            </w:r>
            <w:r w:rsidR="00CF1252">
              <w:rPr>
                <w:rFonts w:ascii="Arial" w:hAnsi="Arial" w:cs="Arial"/>
                <w:sz w:val="24"/>
                <w:szCs w:val="24"/>
              </w:rPr>
              <w:t>ettings</w:t>
            </w:r>
            <w:r w:rsidRPr="003D7547">
              <w:rPr>
                <w:rFonts w:ascii="Arial" w:hAnsi="Arial" w:cs="Arial"/>
                <w:sz w:val="24"/>
                <w:szCs w:val="24"/>
              </w:rPr>
              <w:t xml:space="preserve"> offer a range of suitable arts qualifications so that</w:t>
            </w:r>
            <w:r w:rsidR="00CF1252">
              <w:rPr>
                <w:rFonts w:ascii="Arial" w:hAnsi="Arial" w:cs="Arial"/>
                <w:sz w:val="24"/>
                <w:szCs w:val="24"/>
              </w:rPr>
              <w:t xml:space="preserve"> children and young people</w:t>
            </w:r>
            <w:r w:rsidRPr="003D7547">
              <w:rPr>
                <w:rFonts w:ascii="Arial" w:hAnsi="Arial" w:cs="Arial"/>
                <w:sz w:val="24"/>
                <w:szCs w:val="24"/>
              </w:rPr>
              <w:t xml:space="preserve"> can progress knowledge, skills and understanding of arts and culture subjects and/or signpost to other resources and providers.</w:t>
            </w:r>
          </w:p>
        </w:tc>
        <w:tc>
          <w:tcPr>
            <w:tcW w:w="3820" w:type="dxa"/>
            <w:shd w:val="clear" w:color="auto" w:fill="A3BBCE"/>
            <w:tcMar>
              <w:top w:w="15" w:type="dxa"/>
              <w:left w:w="108" w:type="dxa"/>
              <w:bottom w:w="0" w:type="dxa"/>
              <w:right w:w="108" w:type="dxa"/>
            </w:tcMar>
            <w:hideMark/>
          </w:tcPr>
          <w:p w14:paraId="340B3BF0" w14:textId="7667E202" w:rsidR="003D7547" w:rsidRPr="003D7547" w:rsidRDefault="003D7547" w:rsidP="003D7547">
            <w:pPr>
              <w:spacing w:after="0"/>
              <w:rPr>
                <w:rFonts w:ascii="Arial" w:hAnsi="Arial" w:cs="Arial"/>
                <w:sz w:val="24"/>
                <w:szCs w:val="24"/>
              </w:rPr>
            </w:pPr>
            <w:r w:rsidRPr="003D7547">
              <w:rPr>
                <w:rFonts w:ascii="Arial" w:hAnsi="Arial" w:cs="Arial"/>
                <w:sz w:val="24"/>
                <w:szCs w:val="24"/>
              </w:rPr>
              <w:t>S</w:t>
            </w:r>
            <w:r w:rsidR="00CF1252">
              <w:rPr>
                <w:rFonts w:ascii="Arial" w:hAnsi="Arial" w:cs="Arial"/>
                <w:sz w:val="24"/>
                <w:szCs w:val="24"/>
              </w:rPr>
              <w:t>ettings</w:t>
            </w:r>
            <w:r w:rsidRPr="003D7547">
              <w:rPr>
                <w:rFonts w:ascii="Arial" w:hAnsi="Arial" w:cs="Arial"/>
                <w:sz w:val="24"/>
                <w:szCs w:val="24"/>
              </w:rPr>
              <w:t xml:space="preserve"> must demonstrate over time that they actively promote, from an early age, arts and culture as a genuine career choice and promote opportunities for experience of working alongside people from arts and culture industries. </w:t>
            </w:r>
          </w:p>
          <w:p w14:paraId="211050C8" w14:textId="005AB300" w:rsidR="008E4183" w:rsidRPr="003D7547" w:rsidRDefault="003D7547" w:rsidP="00CF1252">
            <w:pPr>
              <w:spacing w:after="0"/>
              <w:rPr>
                <w:rFonts w:ascii="Arial" w:hAnsi="Arial" w:cs="Arial"/>
                <w:sz w:val="24"/>
                <w:szCs w:val="24"/>
              </w:rPr>
            </w:pPr>
            <w:r w:rsidRPr="003D7547">
              <w:rPr>
                <w:rFonts w:ascii="Arial" w:hAnsi="Arial" w:cs="Arial"/>
                <w:sz w:val="24"/>
                <w:szCs w:val="24"/>
              </w:rPr>
              <w:t>Established and credible arts offer at KS4 which may include Arts</w:t>
            </w:r>
            <w:r w:rsidR="009E13D4">
              <w:rPr>
                <w:rFonts w:ascii="Arial" w:hAnsi="Arial" w:cs="Arial"/>
                <w:sz w:val="24"/>
                <w:szCs w:val="24"/>
              </w:rPr>
              <w:t xml:space="preserve"> GCSEs with good levels of take-</w:t>
            </w:r>
            <w:r w:rsidRPr="003D7547">
              <w:rPr>
                <w:rFonts w:ascii="Arial" w:hAnsi="Arial" w:cs="Arial"/>
                <w:sz w:val="24"/>
                <w:szCs w:val="24"/>
              </w:rPr>
              <w:t>up.</w:t>
            </w:r>
            <w:r>
              <w:rPr>
                <w:rFonts w:ascii="Arial" w:hAnsi="Arial" w:cs="Arial"/>
                <w:sz w:val="24"/>
                <w:szCs w:val="24"/>
              </w:rPr>
              <w:t xml:space="preserve"> </w:t>
            </w:r>
            <w:r w:rsidRPr="003D7547">
              <w:rPr>
                <w:rFonts w:ascii="Arial" w:hAnsi="Arial" w:cs="Arial"/>
                <w:sz w:val="24"/>
                <w:szCs w:val="24"/>
              </w:rPr>
              <w:t>S</w:t>
            </w:r>
            <w:r w:rsidR="00CF1252">
              <w:rPr>
                <w:rFonts w:ascii="Arial" w:hAnsi="Arial" w:cs="Arial"/>
                <w:sz w:val="24"/>
                <w:szCs w:val="24"/>
              </w:rPr>
              <w:t>etings</w:t>
            </w:r>
            <w:r w:rsidRPr="003D7547">
              <w:rPr>
                <w:rFonts w:ascii="Arial" w:hAnsi="Arial" w:cs="Arial"/>
                <w:sz w:val="24"/>
                <w:szCs w:val="24"/>
              </w:rPr>
              <w:t xml:space="preserve"> should be actively working towards, or have an awareness of Arts Award.</w:t>
            </w:r>
          </w:p>
        </w:tc>
      </w:tr>
    </w:tbl>
    <w:p w14:paraId="3C7F2F87" w14:textId="2F39A7A9" w:rsidR="00C37099" w:rsidRDefault="00310CF4" w:rsidP="00960341">
      <w:pPr>
        <w:rPr>
          <w:rFonts w:ascii="Arial" w:hAnsi="Arial" w:cs="Arial"/>
          <w:b/>
          <w:sz w:val="32"/>
          <w:szCs w:val="24"/>
        </w:rPr>
      </w:pPr>
      <w:r w:rsidRPr="00C37099">
        <w:rPr>
          <w:rFonts w:ascii="Arial" w:hAnsi="Arial" w:cs="Arial"/>
          <w:b/>
          <w:sz w:val="32"/>
          <w:szCs w:val="24"/>
        </w:rPr>
        <w:lastRenderedPageBreak/>
        <w:t xml:space="preserve">The </w:t>
      </w:r>
      <w:r w:rsidR="00C37099" w:rsidRPr="00C37099">
        <w:rPr>
          <w:rFonts w:ascii="Arial" w:hAnsi="Arial" w:cs="Arial"/>
          <w:b/>
          <w:sz w:val="32"/>
          <w:szCs w:val="24"/>
        </w:rPr>
        <w:t xml:space="preserve">Artsmark </w:t>
      </w:r>
      <w:r w:rsidR="00960341" w:rsidRPr="00C37099">
        <w:rPr>
          <w:rFonts w:ascii="Arial" w:hAnsi="Arial" w:cs="Arial"/>
          <w:b/>
          <w:sz w:val="32"/>
          <w:szCs w:val="24"/>
        </w:rPr>
        <w:t>Awards at a glance</w:t>
      </w:r>
    </w:p>
    <w:p w14:paraId="464383C5" w14:textId="77777777" w:rsidR="003D7547" w:rsidRPr="00C37099" w:rsidRDefault="003D7547" w:rsidP="003D7547">
      <w:pPr>
        <w:spacing w:after="0" w:line="120" w:lineRule="auto"/>
        <w:rPr>
          <w:rFonts w:ascii="Arial" w:hAnsi="Arial" w:cs="Arial"/>
          <w:b/>
          <w:sz w:val="32"/>
          <w:szCs w:val="24"/>
        </w:rPr>
      </w:pPr>
    </w:p>
    <w:p w14:paraId="5E87EDC5" w14:textId="7D287BD8" w:rsidR="00C37099" w:rsidRDefault="00C37099" w:rsidP="00960341">
      <w:pPr>
        <w:rPr>
          <w:rFonts w:ascii="Arial" w:hAnsi="Arial" w:cs="Arial"/>
          <w:b/>
          <w:sz w:val="24"/>
          <w:szCs w:val="24"/>
        </w:rPr>
      </w:pPr>
      <w:r w:rsidRPr="00C37099">
        <w:rPr>
          <w:rFonts w:ascii="Arial" w:hAnsi="Arial" w:cs="Arial"/>
          <w:b/>
          <w:noProof/>
          <w:sz w:val="24"/>
          <w:szCs w:val="24"/>
        </w:rPr>
        <w:drawing>
          <wp:inline distT="0" distB="0" distL="0" distR="0" wp14:anchorId="551A8E0F" wp14:editId="20EB8B4E">
            <wp:extent cx="8863330" cy="36760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8863330" cy="3676015"/>
                    </a:xfrm>
                    <a:prstGeom prst="rect">
                      <a:avLst/>
                    </a:prstGeom>
                  </pic:spPr>
                </pic:pic>
              </a:graphicData>
            </a:graphic>
          </wp:inline>
        </w:drawing>
      </w:r>
    </w:p>
    <w:p w14:paraId="1A5766E3" w14:textId="444C7C19" w:rsidR="007860C1" w:rsidRDefault="00F6478D" w:rsidP="00960341">
      <w:pPr>
        <w:rPr>
          <w:rFonts w:ascii="Arial" w:hAnsi="Arial" w:cs="Arial"/>
          <w:sz w:val="24"/>
          <w:szCs w:val="24"/>
        </w:rPr>
      </w:pPr>
      <w:r>
        <w:rPr>
          <w:rFonts w:ascii="Arial" w:hAnsi="Arial" w:cs="Arial"/>
          <w:sz w:val="24"/>
          <w:szCs w:val="24"/>
        </w:rPr>
        <w:t>S</w:t>
      </w:r>
      <w:r w:rsidR="00242819">
        <w:rPr>
          <w:rFonts w:ascii="Arial" w:hAnsi="Arial" w:cs="Arial"/>
          <w:sz w:val="24"/>
          <w:szCs w:val="24"/>
        </w:rPr>
        <w:t>ettings</w:t>
      </w:r>
      <w:r w:rsidR="00960341" w:rsidRPr="00C37099">
        <w:rPr>
          <w:rFonts w:ascii="Arial" w:hAnsi="Arial" w:cs="Arial"/>
          <w:sz w:val="24"/>
          <w:szCs w:val="24"/>
        </w:rPr>
        <w:t xml:space="preserve"> </w:t>
      </w:r>
      <w:r w:rsidR="007860C1" w:rsidRPr="00C37099">
        <w:rPr>
          <w:rFonts w:ascii="Arial" w:hAnsi="Arial" w:cs="Arial"/>
          <w:sz w:val="24"/>
          <w:szCs w:val="24"/>
        </w:rPr>
        <w:t>will become part of the Artsmark comm</w:t>
      </w:r>
      <w:r w:rsidR="00E65958" w:rsidRPr="00C37099">
        <w:rPr>
          <w:rFonts w:ascii="Arial" w:hAnsi="Arial" w:cs="Arial"/>
          <w:sz w:val="24"/>
          <w:szCs w:val="24"/>
        </w:rPr>
        <w:t>unity once they have attended a</w:t>
      </w:r>
      <w:r w:rsidR="007860C1" w:rsidRPr="00C37099">
        <w:rPr>
          <w:rFonts w:ascii="Arial" w:hAnsi="Arial" w:cs="Arial"/>
          <w:sz w:val="24"/>
          <w:szCs w:val="24"/>
        </w:rPr>
        <w:t xml:space="preserve"> </w:t>
      </w:r>
      <w:r w:rsidR="006A20A4" w:rsidRPr="00C37099">
        <w:rPr>
          <w:rFonts w:ascii="Arial" w:hAnsi="Arial" w:cs="Arial"/>
          <w:sz w:val="24"/>
          <w:szCs w:val="24"/>
        </w:rPr>
        <w:t>Development</w:t>
      </w:r>
      <w:r w:rsidR="007860C1" w:rsidRPr="00C37099">
        <w:rPr>
          <w:rFonts w:ascii="Arial" w:hAnsi="Arial" w:cs="Arial"/>
          <w:sz w:val="24"/>
          <w:szCs w:val="24"/>
        </w:rPr>
        <w:t xml:space="preserve"> </w:t>
      </w:r>
      <w:r w:rsidR="00A73D33" w:rsidRPr="00C37099">
        <w:rPr>
          <w:rFonts w:ascii="Arial" w:hAnsi="Arial" w:cs="Arial"/>
          <w:sz w:val="24"/>
          <w:szCs w:val="24"/>
        </w:rPr>
        <w:t>D</w:t>
      </w:r>
      <w:r w:rsidR="00960341" w:rsidRPr="00C37099">
        <w:rPr>
          <w:rFonts w:ascii="Arial" w:hAnsi="Arial" w:cs="Arial"/>
          <w:sz w:val="24"/>
          <w:szCs w:val="24"/>
        </w:rPr>
        <w:t xml:space="preserve">ay and </w:t>
      </w:r>
      <w:r w:rsidR="0021361D">
        <w:rPr>
          <w:rFonts w:ascii="Arial" w:hAnsi="Arial" w:cs="Arial"/>
          <w:sz w:val="24"/>
          <w:szCs w:val="24"/>
        </w:rPr>
        <w:t>submitted</w:t>
      </w:r>
      <w:r w:rsidR="00960341" w:rsidRPr="00C37099">
        <w:rPr>
          <w:rFonts w:ascii="Arial" w:hAnsi="Arial" w:cs="Arial"/>
          <w:sz w:val="24"/>
          <w:szCs w:val="24"/>
        </w:rPr>
        <w:t xml:space="preserve"> their </w:t>
      </w:r>
      <w:r w:rsidR="007860C1" w:rsidRPr="00C37099">
        <w:rPr>
          <w:rFonts w:ascii="Arial" w:hAnsi="Arial" w:cs="Arial"/>
          <w:sz w:val="24"/>
          <w:szCs w:val="24"/>
        </w:rPr>
        <w:t>Statement of Commitment</w:t>
      </w:r>
      <w:r w:rsidR="00960341" w:rsidRPr="00C37099">
        <w:rPr>
          <w:rFonts w:ascii="Arial" w:hAnsi="Arial" w:cs="Arial"/>
          <w:sz w:val="24"/>
          <w:szCs w:val="24"/>
        </w:rPr>
        <w:t>.</w:t>
      </w:r>
    </w:p>
    <w:p w14:paraId="76C2FD2A" w14:textId="402EA21B" w:rsidR="00AC60A9" w:rsidRPr="00C37099" w:rsidRDefault="00AC60A9" w:rsidP="00960341">
      <w:pPr>
        <w:rPr>
          <w:rFonts w:ascii="Arial" w:hAnsi="Arial" w:cs="Arial"/>
          <w:sz w:val="24"/>
          <w:szCs w:val="24"/>
        </w:rPr>
      </w:pPr>
      <w:r>
        <w:rPr>
          <w:noProof/>
        </w:rPr>
        <w:drawing>
          <wp:anchor distT="0" distB="0" distL="114300" distR="114300" simplePos="0" relativeHeight="251664384" behindDoc="0" locked="0" layoutInCell="1" allowOverlap="1" wp14:anchorId="7B891AD9" wp14:editId="687244E8">
            <wp:simplePos x="0" y="0"/>
            <wp:positionH relativeFrom="column">
              <wp:posOffset>5000625</wp:posOffset>
            </wp:positionH>
            <wp:positionV relativeFrom="paragraph">
              <wp:posOffset>179070</wp:posOffset>
            </wp:positionV>
            <wp:extent cx="4476750" cy="14751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mark_Logo_Lockup_Turquois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1475105"/>
                    </a:xfrm>
                    <a:prstGeom prst="rect">
                      <a:avLst/>
                    </a:prstGeom>
                  </pic:spPr>
                </pic:pic>
              </a:graphicData>
            </a:graphic>
            <wp14:sizeRelH relativeFrom="margin">
              <wp14:pctWidth>0</wp14:pctWidth>
            </wp14:sizeRelH>
            <wp14:sizeRelV relativeFrom="margin">
              <wp14:pctHeight>0</wp14:pctHeight>
            </wp14:sizeRelV>
          </wp:anchor>
        </w:drawing>
      </w:r>
    </w:p>
    <w:p w14:paraId="14952F97" w14:textId="15C84C95" w:rsidR="00C22CBC" w:rsidRPr="00C22CBC" w:rsidRDefault="00C22CBC" w:rsidP="00C22CBC">
      <w:pPr>
        <w:spacing w:after="0"/>
        <w:rPr>
          <w:rFonts w:ascii="Arial" w:hAnsi="Arial" w:cs="Arial"/>
          <w:sz w:val="24"/>
          <w:szCs w:val="24"/>
        </w:rPr>
      </w:pPr>
    </w:p>
    <w:sectPr w:rsidR="00C22CBC" w:rsidRPr="00C22CBC" w:rsidSect="00C22CBC">
      <w:headerReference w:type="default" r:id="rId10"/>
      <w:footerReference w:type="default" r:id="rId11"/>
      <w:headerReference w:type="first" r:id="rId12"/>
      <w:pgSz w:w="16838" w:h="11906" w:orient="landscape"/>
      <w:pgMar w:top="1440" w:right="1440" w:bottom="1440" w:left="1440" w:header="1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5345" w14:textId="77777777" w:rsidR="006454BE" w:rsidRDefault="006454BE" w:rsidP="006454BE">
      <w:pPr>
        <w:spacing w:after="0" w:line="240" w:lineRule="auto"/>
      </w:pPr>
      <w:r>
        <w:separator/>
      </w:r>
    </w:p>
  </w:endnote>
  <w:endnote w:type="continuationSeparator" w:id="0">
    <w:p w14:paraId="6AF7B318" w14:textId="77777777" w:rsidR="006454BE" w:rsidRDefault="006454BE" w:rsidP="0064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29578"/>
      <w:docPartObj>
        <w:docPartGallery w:val="Page Numbers (Bottom of Page)"/>
        <w:docPartUnique/>
      </w:docPartObj>
    </w:sdtPr>
    <w:sdtEndPr/>
    <w:sdtContent>
      <w:sdt>
        <w:sdtPr>
          <w:id w:val="1728636285"/>
          <w:docPartObj>
            <w:docPartGallery w:val="Page Numbers (Top of Page)"/>
            <w:docPartUnique/>
          </w:docPartObj>
        </w:sdtPr>
        <w:sdtEndPr/>
        <w:sdtContent>
          <w:p w14:paraId="4592B83D" w14:textId="4EE13196" w:rsidR="008F5826" w:rsidRDefault="008F5826">
            <w:pPr>
              <w:pStyle w:val="Footer"/>
              <w:jc w:val="center"/>
            </w:pPr>
            <w:r w:rsidRPr="008E4183">
              <w:rPr>
                <w:rFonts w:ascii="Arial" w:hAnsi="Arial" w:cs="Arial"/>
                <w:sz w:val="20"/>
                <w:szCs w:val="20"/>
              </w:rPr>
              <w:t xml:space="preserve">Page </w:t>
            </w:r>
            <w:r w:rsidRPr="008E4183">
              <w:rPr>
                <w:rFonts w:ascii="Arial" w:hAnsi="Arial" w:cs="Arial"/>
                <w:b/>
                <w:bCs/>
                <w:sz w:val="20"/>
                <w:szCs w:val="20"/>
              </w:rPr>
              <w:fldChar w:fldCharType="begin"/>
            </w:r>
            <w:r w:rsidRPr="008E4183">
              <w:rPr>
                <w:rFonts w:ascii="Arial" w:hAnsi="Arial" w:cs="Arial"/>
                <w:b/>
                <w:bCs/>
                <w:sz w:val="20"/>
                <w:szCs w:val="20"/>
              </w:rPr>
              <w:instrText xml:space="preserve"> PAGE </w:instrText>
            </w:r>
            <w:r w:rsidRPr="008E4183">
              <w:rPr>
                <w:rFonts w:ascii="Arial" w:hAnsi="Arial" w:cs="Arial"/>
                <w:b/>
                <w:bCs/>
                <w:sz w:val="20"/>
                <w:szCs w:val="20"/>
              </w:rPr>
              <w:fldChar w:fldCharType="separate"/>
            </w:r>
            <w:r w:rsidR="00503862">
              <w:rPr>
                <w:rFonts w:ascii="Arial" w:hAnsi="Arial" w:cs="Arial"/>
                <w:b/>
                <w:bCs/>
                <w:noProof/>
                <w:sz w:val="20"/>
                <w:szCs w:val="20"/>
              </w:rPr>
              <w:t>6</w:t>
            </w:r>
            <w:r w:rsidRPr="008E4183">
              <w:rPr>
                <w:rFonts w:ascii="Arial" w:hAnsi="Arial" w:cs="Arial"/>
                <w:b/>
                <w:bCs/>
                <w:sz w:val="20"/>
                <w:szCs w:val="20"/>
              </w:rPr>
              <w:fldChar w:fldCharType="end"/>
            </w:r>
            <w:r w:rsidRPr="008E4183">
              <w:rPr>
                <w:rFonts w:ascii="Arial" w:hAnsi="Arial" w:cs="Arial"/>
                <w:sz w:val="20"/>
                <w:szCs w:val="20"/>
              </w:rPr>
              <w:t xml:space="preserve"> of </w:t>
            </w:r>
            <w:r w:rsidRPr="008E4183">
              <w:rPr>
                <w:rFonts w:ascii="Arial" w:hAnsi="Arial" w:cs="Arial"/>
                <w:b/>
                <w:bCs/>
                <w:sz w:val="20"/>
                <w:szCs w:val="20"/>
              </w:rPr>
              <w:fldChar w:fldCharType="begin"/>
            </w:r>
            <w:r w:rsidRPr="008E4183">
              <w:rPr>
                <w:rFonts w:ascii="Arial" w:hAnsi="Arial" w:cs="Arial"/>
                <w:b/>
                <w:bCs/>
                <w:sz w:val="20"/>
                <w:szCs w:val="20"/>
              </w:rPr>
              <w:instrText xml:space="preserve"> NUMPAGES  </w:instrText>
            </w:r>
            <w:r w:rsidRPr="008E4183">
              <w:rPr>
                <w:rFonts w:ascii="Arial" w:hAnsi="Arial" w:cs="Arial"/>
                <w:b/>
                <w:bCs/>
                <w:sz w:val="20"/>
                <w:szCs w:val="20"/>
              </w:rPr>
              <w:fldChar w:fldCharType="separate"/>
            </w:r>
            <w:r w:rsidR="00503862">
              <w:rPr>
                <w:rFonts w:ascii="Arial" w:hAnsi="Arial" w:cs="Arial"/>
                <w:b/>
                <w:bCs/>
                <w:noProof/>
                <w:sz w:val="20"/>
                <w:szCs w:val="20"/>
              </w:rPr>
              <w:t>6</w:t>
            </w:r>
            <w:r w:rsidRPr="008E4183">
              <w:rPr>
                <w:rFonts w:ascii="Arial" w:hAnsi="Arial" w:cs="Arial"/>
                <w:b/>
                <w:bCs/>
                <w:sz w:val="20"/>
                <w:szCs w:val="20"/>
              </w:rPr>
              <w:fldChar w:fldCharType="end"/>
            </w:r>
          </w:p>
        </w:sdtContent>
      </w:sdt>
    </w:sdtContent>
  </w:sdt>
  <w:p w14:paraId="21D0CBE2" w14:textId="77777777" w:rsidR="008F5826" w:rsidRDefault="008F5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6C0C" w14:textId="77777777" w:rsidR="006454BE" w:rsidRDefault="006454BE" w:rsidP="006454BE">
      <w:pPr>
        <w:spacing w:after="0" w:line="240" w:lineRule="auto"/>
      </w:pPr>
      <w:r>
        <w:separator/>
      </w:r>
    </w:p>
  </w:footnote>
  <w:footnote w:type="continuationSeparator" w:id="0">
    <w:p w14:paraId="35BCBEBA" w14:textId="77777777" w:rsidR="006454BE" w:rsidRDefault="006454BE" w:rsidP="00645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AB7B" w14:textId="00885B14" w:rsidR="006454BE" w:rsidRDefault="006454BE" w:rsidP="006454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4A1A" w14:textId="4548F087" w:rsidR="006A20A4" w:rsidRDefault="00C37099" w:rsidP="006A20A4">
    <w:pPr>
      <w:pStyle w:val="Header"/>
      <w:jc w:val="right"/>
    </w:pPr>
    <w:r>
      <w:rPr>
        <w:noProof/>
      </w:rPr>
      <w:drawing>
        <wp:anchor distT="0" distB="0" distL="114300" distR="114300" simplePos="0" relativeHeight="251658240" behindDoc="0" locked="0" layoutInCell="1" allowOverlap="1" wp14:anchorId="3F8729EF" wp14:editId="3601F45B">
          <wp:simplePos x="0" y="0"/>
          <wp:positionH relativeFrom="column">
            <wp:posOffset>3810000</wp:posOffset>
          </wp:positionH>
          <wp:positionV relativeFrom="paragraph">
            <wp:posOffset>-3175</wp:posOffset>
          </wp:positionV>
          <wp:extent cx="5517911" cy="18192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mark_Logo_Lockup_Turquois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7911" cy="1819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27E2"/>
    <w:multiLevelType w:val="hybridMultilevel"/>
    <w:tmpl w:val="409AC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3082C"/>
    <w:multiLevelType w:val="hybridMultilevel"/>
    <w:tmpl w:val="71C0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C3CB7"/>
    <w:multiLevelType w:val="hybridMultilevel"/>
    <w:tmpl w:val="147C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F456B"/>
    <w:multiLevelType w:val="hybridMultilevel"/>
    <w:tmpl w:val="DBCA8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766CC4"/>
    <w:multiLevelType w:val="hybridMultilevel"/>
    <w:tmpl w:val="075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A7B89"/>
    <w:multiLevelType w:val="hybridMultilevel"/>
    <w:tmpl w:val="3312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05A7D"/>
    <w:multiLevelType w:val="hybridMultilevel"/>
    <w:tmpl w:val="1EE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D4DCD"/>
    <w:multiLevelType w:val="hybridMultilevel"/>
    <w:tmpl w:val="7814F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D8"/>
    <w:rsid w:val="00106DB8"/>
    <w:rsid w:val="001143EF"/>
    <w:rsid w:val="00155CE3"/>
    <w:rsid w:val="001B2032"/>
    <w:rsid w:val="001D36B0"/>
    <w:rsid w:val="00202F10"/>
    <w:rsid w:val="00213174"/>
    <w:rsid w:val="0021361D"/>
    <w:rsid w:val="00242819"/>
    <w:rsid w:val="00252CBA"/>
    <w:rsid w:val="00253E98"/>
    <w:rsid w:val="002777A6"/>
    <w:rsid w:val="00285D03"/>
    <w:rsid w:val="002A37F1"/>
    <w:rsid w:val="002B1DE9"/>
    <w:rsid w:val="002C2C08"/>
    <w:rsid w:val="002D2B68"/>
    <w:rsid w:val="00310CF4"/>
    <w:rsid w:val="00331894"/>
    <w:rsid w:val="00357392"/>
    <w:rsid w:val="003876BF"/>
    <w:rsid w:val="003962AE"/>
    <w:rsid w:val="003B0781"/>
    <w:rsid w:val="003B16E4"/>
    <w:rsid w:val="003D7547"/>
    <w:rsid w:val="003F41D1"/>
    <w:rsid w:val="0044584B"/>
    <w:rsid w:val="0047070C"/>
    <w:rsid w:val="004D01C5"/>
    <w:rsid w:val="004D434B"/>
    <w:rsid w:val="004F3E5D"/>
    <w:rsid w:val="00503862"/>
    <w:rsid w:val="00523758"/>
    <w:rsid w:val="00545E29"/>
    <w:rsid w:val="0057600E"/>
    <w:rsid w:val="005839F4"/>
    <w:rsid w:val="005A2875"/>
    <w:rsid w:val="005A6947"/>
    <w:rsid w:val="005C5E4E"/>
    <w:rsid w:val="0062456F"/>
    <w:rsid w:val="00626CC6"/>
    <w:rsid w:val="006454BE"/>
    <w:rsid w:val="006A20A4"/>
    <w:rsid w:val="006E1582"/>
    <w:rsid w:val="00700C12"/>
    <w:rsid w:val="00741913"/>
    <w:rsid w:val="00751398"/>
    <w:rsid w:val="00777301"/>
    <w:rsid w:val="007860C1"/>
    <w:rsid w:val="007A7DC8"/>
    <w:rsid w:val="007B451B"/>
    <w:rsid w:val="0081168E"/>
    <w:rsid w:val="008356F6"/>
    <w:rsid w:val="0087226B"/>
    <w:rsid w:val="008732AF"/>
    <w:rsid w:val="008C41B6"/>
    <w:rsid w:val="008D5739"/>
    <w:rsid w:val="008E4183"/>
    <w:rsid w:val="008F5826"/>
    <w:rsid w:val="00922682"/>
    <w:rsid w:val="00960341"/>
    <w:rsid w:val="009A594F"/>
    <w:rsid w:val="009E13D4"/>
    <w:rsid w:val="009E3B4D"/>
    <w:rsid w:val="009E481A"/>
    <w:rsid w:val="00A20A7A"/>
    <w:rsid w:val="00A2480E"/>
    <w:rsid w:val="00A25106"/>
    <w:rsid w:val="00A57419"/>
    <w:rsid w:val="00A73D33"/>
    <w:rsid w:val="00AA7B96"/>
    <w:rsid w:val="00AC60A9"/>
    <w:rsid w:val="00AD1C3B"/>
    <w:rsid w:val="00AE5E26"/>
    <w:rsid w:val="00B145B7"/>
    <w:rsid w:val="00B6109B"/>
    <w:rsid w:val="00B93E22"/>
    <w:rsid w:val="00BB77B6"/>
    <w:rsid w:val="00BC2062"/>
    <w:rsid w:val="00BD3FE8"/>
    <w:rsid w:val="00BE5DFB"/>
    <w:rsid w:val="00C02100"/>
    <w:rsid w:val="00C166CD"/>
    <w:rsid w:val="00C22CBC"/>
    <w:rsid w:val="00C363EB"/>
    <w:rsid w:val="00C37099"/>
    <w:rsid w:val="00C44E15"/>
    <w:rsid w:val="00C743B2"/>
    <w:rsid w:val="00CB373B"/>
    <w:rsid w:val="00CE3A2E"/>
    <w:rsid w:val="00CE4834"/>
    <w:rsid w:val="00CF1252"/>
    <w:rsid w:val="00CF32A0"/>
    <w:rsid w:val="00D01360"/>
    <w:rsid w:val="00D1042E"/>
    <w:rsid w:val="00D15AD6"/>
    <w:rsid w:val="00D26CF0"/>
    <w:rsid w:val="00D575FF"/>
    <w:rsid w:val="00D655E4"/>
    <w:rsid w:val="00D96F3D"/>
    <w:rsid w:val="00DC2194"/>
    <w:rsid w:val="00DC450E"/>
    <w:rsid w:val="00DE478A"/>
    <w:rsid w:val="00E00471"/>
    <w:rsid w:val="00E070D8"/>
    <w:rsid w:val="00E15946"/>
    <w:rsid w:val="00E372D1"/>
    <w:rsid w:val="00E6189E"/>
    <w:rsid w:val="00E636B8"/>
    <w:rsid w:val="00E65958"/>
    <w:rsid w:val="00E70783"/>
    <w:rsid w:val="00E75A51"/>
    <w:rsid w:val="00EF4931"/>
    <w:rsid w:val="00F6478D"/>
    <w:rsid w:val="00F673C7"/>
    <w:rsid w:val="00F7540E"/>
    <w:rsid w:val="00F81EFA"/>
    <w:rsid w:val="00F86A7F"/>
    <w:rsid w:val="00F97137"/>
    <w:rsid w:val="00FA4741"/>
    <w:rsid w:val="00FA55B3"/>
    <w:rsid w:val="00FA78E6"/>
    <w:rsid w:val="00FB539E"/>
    <w:rsid w:val="00FC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FCCF8D5"/>
  <w15:docId w15:val="{483B2E1A-AAA6-49BD-B719-22B8A6ED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100"/>
    <w:pPr>
      <w:ind w:left="720"/>
      <w:contextualSpacing/>
    </w:pPr>
  </w:style>
  <w:style w:type="paragraph" w:styleId="BalloonText">
    <w:name w:val="Balloon Text"/>
    <w:basedOn w:val="Normal"/>
    <w:link w:val="BalloonTextChar"/>
    <w:uiPriority w:val="99"/>
    <w:semiHidden/>
    <w:unhideWhenUsed/>
    <w:rsid w:val="00E00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71"/>
    <w:rPr>
      <w:rFonts w:ascii="Segoe UI" w:hAnsi="Segoe UI" w:cs="Segoe UI"/>
      <w:sz w:val="18"/>
      <w:szCs w:val="18"/>
    </w:rPr>
  </w:style>
  <w:style w:type="character" w:styleId="CommentReference">
    <w:name w:val="annotation reference"/>
    <w:basedOn w:val="DefaultParagraphFont"/>
    <w:uiPriority w:val="99"/>
    <w:semiHidden/>
    <w:unhideWhenUsed/>
    <w:rsid w:val="009A594F"/>
    <w:rPr>
      <w:sz w:val="16"/>
      <w:szCs w:val="16"/>
    </w:rPr>
  </w:style>
  <w:style w:type="paragraph" w:styleId="CommentText">
    <w:name w:val="annotation text"/>
    <w:basedOn w:val="Normal"/>
    <w:link w:val="CommentTextChar"/>
    <w:uiPriority w:val="99"/>
    <w:semiHidden/>
    <w:unhideWhenUsed/>
    <w:rsid w:val="009A594F"/>
    <w:pPr>
      <w:spacing w:line="240" w:lineRule="auto"/>
    </w:pPr>
    <w:rPr>
      <w:sz w:val="20"/>
      <w:szCs w:val="20"/>
    </w:rPr>
  </w:style>
  <w:style w:type="character" w:customStyle="1" w:styleId="CommentTextChar">
    <w:name w:val="Comment Text Char"/>
    <w:basedOn w:val="DefaultParagraphFont"/>
    <w:link w:val="CommentText"/>
    <w:uiPriority w:val="99"/>
    <w:semiHidden/>
    <w:rsid w:val="009A594F"/>
    <w:rPr>
      <w:sz w:val="20"/>
      <w:szCs w:val="20"/>
    </w:rPr>
  </w:style>
  <w:style w:type="paragraph" w:styleId="CommentSubject">
    <w:name w:val="annotation subject"/>
    <w:basedOn w:val="CommentText"/>
    <w:next w:val="CommentText"/>
    <w:link w:val="CommentSubjectChar"/>
    <w:uiPriority w:val="99"/>
    <w:semiHidden/>
    <w:unhideWhenUsed/>
    <w:rsid w:val="009A594F"/>
    <w:rPr>
      <w:b/>
      <w:bCs/>
    </w:rPr>
  </w:style>
  <w:style w:type="character" w:customStyle="1" w:styleId="CommentSubjectChar">
    <w:name w:val="Comment Subject Char"/>
    <w:basedOn w:val="CommentTextChar"/>
    <w:link w:val="CommentSubject"/>
    <w:uiPriority w:val="99"/>
    <w:semiHidden/>
    <w:rsid w:val="009A594F"/>
    <w:rPr>
      <w:b/>
      <w:bCs/>
      <w:sz w:val="20"/>
      <w:szCs w:val="20"/>
    </w:rPr>
  </w:style>
  <w:style w:type="paragraph" w:styleId="Revision">
    <w:name w:val="Revision"/>
    <w:hidden/>
    <w:uiPriority w:val="99"/>
    <w:semiHidden/>
    <w:rsid w:val="00B145B7"/>
    <w:pPr>
      <w:spacing w:after="0" w:line="240" w:lineRule="auto"/>
    </w:pPr>
  </w:style>
  <w:style w:type="paragraph" w:styleId="NormalWeb">
    <w:name w:val="Normal (Web)"/>
    <w:basedOn w:val="Normal"/>
    <w:uiPriority w:val="99"/>
    <w:semiHidden/>
    <w:unhideWhenUsed/>
    <w:rsid w:val="00B145B7"/>
    <w:pPr>
      <w:spacing w:before="100" w:beforeAutospacing="1" w:after="343" w:line="240" w:lineRule="auto"/>
    </w:pPr>
    <w:rPr>
      <w:rFonts w:ascii="Times New Roman" w:eastAsia="Times New Roman" w:hAnsi="Times New Roman" w:cs="Times New Roman"/>
      <w:sz w:val="34"/>
      <w:szCs w:val="34"/>
    </w:rPr>
  </w:style>
  <w:style w:type="paragraph" w:styleId="Header">
    <w:name w:val="header"/>
    <w:basedOn w:val="Normal"/>
    <w:link w:val="HeaderChar"/>
    <w:uiPriority w:val="99"/>
    <w:unhideWhenUsed/>
    <w:rsid w:val="0064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BE"/>
  </w:style>
  <w:style w:type="paragraph" w:styleId="Footer">
    <w:name w:val="footer"/>
    <w:basedOn w:val="Normal"/>
    <w:link w:val="FooterChar"/>
    <w:uiPriority w:val="99"/>
    <w:unhideWhenUsed/>
    <w:rsid w:val="0064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BE"/>
  </w:style>
  <w:style w:type="paragraph" w:customStyle="1" w:styleId="ACEBodyText">
    <w:name w:val="ACE Body Text"/>
    <w:rsid w:val="00AD1C3B"/>
    <w:pPr>
      <w:spacing w:after="0" w:line="32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5917">
      <w:bodyDiv w:val="1"/>
      <w:marLeft w:val="0"/>
      <w:marRight w:val="0"/>
      <w:marTop w:val="0"/>
      <w:marBottom w:val="0"/>
      <w:divBdr>
        <w:top w:val="none" w:sz="0" w:space="0" w:color="auto"/>
        <w:left w:val="none" w:sz="0" w:space="0" w:color="auto"/>
        <w:bottom w:val="none" w:sz="0" w:space="0" w:color="auto"/>
        <w:right w:val="none" w:sz="0" w:space="0" w:color="auto"/>
      </w:divBdr>
    </w:div>
    <w:div w:id="495657779">
      <w:bodyDiv w:val="1"/>
      <w:marLeft w:val="0"/>
      <w:marRight w:val="0"/>
      <w:marTop w:val="0"/>
      <w:marBottom w:val="0"/>
      <w:divBdr>
        <w:top w:val="none" w:sz="0" w:space="0" w:color="auto"/>
        <w:left w:val="none" w:sz="0" w:space="0" w:color="auto"/>
        <w:bottom w:val="none" w:sz="0" w:space="0" w:color="auto"/>
        <w:right w:val="none" w:sz="0" w:space="0" w:color="auto"/>
      </w:divBdr>
    </w:div>
    <w:div w:id="1194735026">
      <w:bodyDiv w:val="1"/>
      <w:marLeft w:val="0"/>
      <w:marRight w:val="0"/>
      <w:marTop w:val="0"/>
      <w:marBottom w:val="0"/>
      <w:divBdr>
        <w:top w:val="none" w:sz="0" w:space="0" w:color="auto"/>
        <w:left w:val="none" w:sz="0" w:space="0" w:color="auto"/>
        <w:bottom w:val="none" w:sz="0" w:space="0" w:color="auto"/>
        <w:right w:val="none" w:sz="0" w:space="0" w:color="auto"/>
      </w:divBdr>
      <w:divsChild>
        <w:div w:id="1146900617">
          <w:marLeft w:val="0"/>
          <w:marRight w:val="0"/>
          <w:marTop w:val="0"/>
          <w:marBottom w:val="0"/>
          <w:divBdr>
            <w:top w:val="none" w:sz="0" w:space="0" w:color="auto"/>
            <w:left w:val="none" w:sz="0" w:space="0" w:color="auto"/>
            <w:bottom w:val="none" w:sz="0" w:space="0" w:color="auto"/>
            <w:right w:val="none" w:sz="0" w:space="0" w:color="auto"/>
          </w:divBdr>
        </w:div>
      </w:divsChild>
    </w:div>
    <w:div w:id="1318536467">
      <w:bodyDiv w:val="1"/>
      <w:marLeft w:val="0"/>
      <w:marRight w:val="0"/>
      <w:marTop w:val="0"/>
      <w:marBottom w:val="0"/>
      <w:divBdr>
        <w:top w:val="none" w:sz="0" w:space="0" w:color="auto"/>
        <w:left w:val="none" w:sz="0" w:space="0" w:color="auto"/>
        <w:bottom w:val="none" w:sz="0" w:space="0" w:color="auto"/>
        <w:right w:val="none" w:sz="0" w:space="0" w:color="auto"/>
      </w:divBdr>
    </w:div>
    <w:div w:id="1855609505">
      <w:bodyDiv w:val="1"/>
      <w:marLeft w:val="0"/>
      <w:marRight w:val="0"/>
      <w:marTop w:val="0"/>
      <w:marBottom w:val="0"/>
      <w:divBdr>
        <w:top w:val="none" w:sz="0" w:space="0" w:color="auto"/>
        <w:left w:val="none" w:sz="0" w:space="0" w:color="auto"/>
        <w:bottom w:val="none" w:sz="0" w:space="0" w:color="auto"/>
        <w:right w:val="none" w:sz="0" w:space="0" w:color="auto"/>
      </w:divBdr>
    </w:div>
    <w:div w:id="1870996241">
      <w:bodyDiv w:val="1"/>
      <w:marLeft w:val="0"/>
      <w:marRight w:val="0"/>
      <w:marTop w:val="0"/>
      <w:marBottom w:val="0"/>
      <w:divBdr>
        <w:top w:val="none" w:sz="0" w:space="0" w:color="auto"/>
        <w:left w:val="none" w:sz="0" w:space="0" w:color="auto"/>
        <w:bottom w:val="none" w:sz="0" w:space="0" w:color="auto"/>
        <w:right w:val="none" w:sz="0" w:space="0" w:color="auto"/>
      </w:divBdr>
    </w:div>
    <w:div w:id="21436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687D-347D-4F19-99AC-AE613233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2FE24C20</Template>
  <TotalTime>274</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londl356\aceuser</dc:creator>
  <cp:lastModifiedBy>Millie Brookes</cp:lastModifiedBy>
  <cp:revision>9</cp:revision>
  <cp:lastPrinted>2017-08-11T10:45:00Z</cp:lastPrinted>
  <dcterms:created xsi:type="dcterms:W3CDTF">2017-08-04T15:45:00Z</dcterms:created>
  <dcterms:modified xsi:type="dcterms:W3CDTF">2017-08-21T11:19:00Z</dcterms:modified>
</cp:coreProperties>
</file>